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9A1" w:rsidRPr="00B529A1" w:rsidRDefault="00095FB2" w:rsidP="00C07993">
      <w:pPr>
        <w:spacing w:after="0"/>
        <w:rPr>
          <w:rFonts w:ascii="Times New Roman" w:hAnsi="Times New Roman" w:cs="Times New Roman"/>
          <w:sz w:val="24"/>
          <w:szCs w:val="24"/>
        </w:rPr>
      </w:pPr>
      <w:r>
        <w:rPr>
          <w:rFonts w:ascii="Times New Roman" w:hAnsi="Times New Roman" w:cs="Times New Roman"/>
          <w:sz w:val="24"/>
          <w:szCs w:val="24"/>
        </w:rPr>
        <w:t xml:space="preserve">УДК </w:t>
      </w:r>
      <w:r w:rsidR="00A568B3">
        <w:rPr>
          <w:rFonts w:ascii="Times New Roman" w:hAnsi="Times New Roman" w:cs="Times New Roman"/>
          <w:sz w:val="24"/>
          <w:szCs w:val="24"/>
        </w:rPr>
        <w:t>621.31</w:t>
      </w:r>
    </w:p>
    <w:p w:rsidR="00A16922" w:rsidRDefault="00A568B3" w:rsidP="00A16922">
      <w:pPr>
        <w:spacing w:after="0" w:line="240" w:lineRule="auto"/>
        <w:jc w:val="center"/>
        <w:rPr>
          <w:rFonts w:ascii="Times New Roman" w:hAnsi="Times New Roman" w:cs="Times New Roman"/>
          <w:b/>
          <w:sz w:val="24"/>
          <w:szCs w:val="24"/>
        </w:rPr>
      </w:pPr>
      <w:r w:rsidRPr="00B529A1">
        <w:rPr>
          <w:rFonts w:ascii="Times New Roman" w:hAnsi="Times New Roman" w:cs="Times New Roman"/>
          <w:b/>
          <w:sz w:val="24"/>
          <w:szCs w:val="24"/>
        </w:rPr>
        <w:t>КОЛЕБАНИЕ ЦЕН НА ОПТОВОМ РЫНКЕ ЭЛЕКТРОЭНЕРГИИ</w:t>
      </w:r>
    </w:p>
    <w:p w:rsidR="00A16922" w:rsidRDefault="00A16922" w:rsidP="00A16922">
      <w:pPr>
        <w:spacing w:after="0" w:line="240" w:lineRule="auto"/>
        <w:jc w:val="right"/>
        <w:rPr>
          <w:rFonts w:ascii="Times New Roman" w:eastAsia="Calibri" w:hAnsi="Times New Roman" w:cs="Times New Roman"/>
          <w:b/>
          <w:sz w:val="24"/>
          <w:szCs w:val="24"/>
        </w:rPr>
      </w:pPr>
    </w:p>
    <w:p w:rsidR="00A568B3" w:rsidRPr="00A16922" w:rsidRDefault="00A568B3" w:rsidP="00A16922">
      <w:pPr>
        <w:spacing w:after="0" w:line="240" w:lineRule="auto"/>
        <w:jc w:val="right"/>
        <w:rPr>
          <w:rFonts w:ascii="Times New Roman" w:eastAsia="Calibri" w:hAnsi="Times New Roman" w:cs="Times New Roman"/>
          <w:b/>
          <w:sz w:val="24"/>
          <w:szCs w:val="24"/>
          <w:lang w:eastAsia="ru-RU"/>
        </w:rPr>
      </w:pPr>
      <w:r w:rsidRPr="00A16922">
        <w:rPr>
          <w:rFonts w:ascii="Times New Roman" w:eastAsia="Calibri" w:hAnsi="Times New Roman" w:cs="Times New Roman"/>
          <w:b/>
          <w:sz w:val="24"/>
          <w:szCs w:val="24"/>
        </w:rPr>
        <w:t xml:space="preserve">И.Э. </w:t>
      </w:r>
      <w:proofErr w:type="spellStart"/>
      <w:r w:rsidRPr="00A16922">
        <w:rPr>
          <w:rFonts w:ascii="Times New Roman" w:eastAsia="Calibri" w:hAnsi="Times New Roman" w:cs="Times New Roman"/>
          <w:b/>
          <w:sz w:val="24"/>
          <w:szCs w:val="24"/>
        </w:rPr>
        <w:t>Татур</w:t>
      </w:r>
      <w:proofErr w:type="spellEnd"/>
      <w:r w:rsidRPr="00A16922">
        <w:rPr>
          <w:rFonts w:ascii="Times New Roman" w:eastAsia="Calibri" w:hAnsi="Times New Roman" w:cs="Times New Roman"/>
          <w:b/>
          <w:sz w:val="24"/>
          <w:szCs w:val="24"/>
        </w:rPr>
        <w:t xml:space="preserve">, </w:t>
      </w:r>
      <w:r w:rsidRPr="00A16922">
        <w:rPr>
          <w:rFonts w:ascii="Times New Roman" w:eastAsia="Calibri" w:hAnsi="Times New Roman" w:cs="Times New Roman"/>
          <w:b/>
          <w:sz w:val="24"/>
          <w:szCs w:val="24"/>
          <w:lang w:eastAsia="ru-RU"/>
        </w:rPr>
        <w:t xml:space="preserve">Б.С. </w:t>
      </w:r>
      <w:proofErr w:type="spellStart"/>
      <w:r w:rsidRPr="00A16922">
        <w:rPr>
          <w:rFonts w:ascii="Times New Roman" w:eastAsia="Calibri" w:hAnsi="Times New Roman" w:cs="Times New Roman"/>
          <w:b/>
          <w:sz w:val="24"/>
          <w:szCs w:val="24"/>
          <w:lang w:eastAsia="ru-RU"/>
        </w:rPr>
        <w:t>Компанеец</w:t>
      </w:r>
      <w:proofErr w:type="spellEnd"/>
    </w:p>
    <w:p w:rsidR="00A568B3" w:rsidRPr="00002C96" w:rsidRDefault="00A568B3" w:rsidP="00A16922">
      <w:pPr>
        <w:spacing w:after="0" w:line="240" w:lineRule="auto"/>
        <w:ind w:firstLine="720"/>
        <w:jc w:val="right"/>
        <w:rPr>
          <w:rFonts w:ascii="Times New Roman" w:eastAsia="Calibri" w:hAnsi="Times New Roman" w:cs="Times New Roman"/>
          <w:i/>
          <w:sz w:val="24"/>
          <w:szCs w:val="20"/>
          <w:lang w:eastAsia="ru-RU"/>
        </w:rPr>
      </w:pPr>
      <w:r w:rsidRPr="00002C96">
        <w:rPr>
          <w:rFonts w:ascii="Times New Roman" w:eastAsia="Calibri" w:hAnsi="Times New Roman" w:cs="Times New Roman"/>
          <w:i/>
          <w:sz w:val="24"/>
          <w:szCs w:val="20"/>
          <w:lang w:eastAsia="ru-RU"/>
        </w:rPr>
        <w:t xml:space="preserve">г. Барнаул, </w:t>
      </w:r>
      <w:proofErr w:type="spellStart"/>
      <w:r w:rsidRPr="00002C96">
        <w:rPr>
          <w:rFonts w:ascii="Times New Roman" w:eastAsia="Calibri" w:hAnsi="Times New Roman" w:cs="Times New Roman"/>
          <w:i/>
          <w:sz w:val="24"/>
          <w:szCs w:val="20"/>
          <w:lang w:eastAsia="ru-RU"/>
        </w:rPr>
        <w:t>АлтГТУ</w:t>
      </w:r>
      <w:proofErr w:type="spellEnd"/>
      <w:r w:rsidRPr="00002C96">
        <w:rPr>
          <w:rFonts w:ascii="Times New Roman" w:eastAsia="Calibri" w:hAnsi="Times New Roman" w:cs="Times New Roman"/>
          <w:i/>
          <w:sz w:val="24"/>
          <w:szCs w:val="20"/>
          <w:lang w:eastAsia="ru-RU"/>
        </w:rPr>
        <w:t xml:space="preserve"> им. И. И. Ползунова</w:t>
      </w:r>
    </w:p>
    <w:p w:rsidR="00DA2508" w:rsidRDefault="00A568B3" w:rsidP="00A16922">
      <w:pPr>
        <w:spacing w:after="0" w:line="240" w:lineRule="auto"/>
        <w:jc w:val="both"/>
        <w:rPr>
          <w:rFonts w:ascii="Times New Roman" w:eastAsia="Calibri" w:hAnsi="Times New Roman" w:cs="Times New Roman"/>
          <w:sz w:val="24"/>
          <w:szCs w:val="24"/>
        </w:rPr>
      </w:pPr>
      <w:r w:rsidRPr="00002C96">
        <w:rPr>
          <w:rFonts w:ascii="Times New Roman" w:eastAsia="Calibri" w:hAnsi="Times New Roman" w:cs="Times New Roman"/>
          <w:sz w:val="24"/>
          <w:szCs w:val="24"/>
        </w:rPr>
        <w:tab/>
      </w:r>
    </w:p>
    <w:p w:rsidR="00A568B3" w:rsidRPr="00A568B3" w:rsidRDefault="00DA2508" w:rsidP="00A568B3">
      <w:pPr>
        <w:spacing w:after="0" w:line="240" w:lineRule="auto"/>
        <w:jc w:val="both"/>
        <w:rPr>
          <w:rFonts w:ascii="Times New Roman" w:eastAsia="Calibri" w:hAnsi="Times New Roman" w:cs="Times New Roman"/>
          <w:i/>
          <w:iCs/>
          <w:sz w:val="20"/>
          <w:szCs w:val="20"/>
        </w:rPr>
      </w:pPr>
      <w:r>
        <w:rPr>
          <w:rFonts w:ascii="Times New Roman" w:eastAsia="Calibri" w:hAnsi="Times New Roman" w:cs="Times New Roman"/>
          <w:sz w:val="24"/>
          <w:szCs w:val="24"/>
        </w:rPr>
        <w:tab/>
      </w:r>
      <w:r w:rsidR="00095FB2" w:rsidRPr="00095FB2">
        <w:rPr>
          <w:rFonts w:ascii="Times New Roman" w:eastAsia="Calibri" w:hAnsi="Times New Roman" w:cs="Times New Roman"/>
          <w:i/>
          <w:sz w:val="24"/>
          <w:szCs w:val="24"/>
        </w:rPr>
        <w:t xml:space="preserve">В </w:t>
      </w:r>
      <w:r w:rsidR="00095FB2">
        <w:rPr>
          <w:rFonts w:ascii="Times New Roman" w:eastAsia="Calibri" w:hAnsi="Times New Roman" w:cs="Times New Roman"/>
          <w:i/>
          <w:iCs/>
          <w:sz w:val="20"/>
          <w:szCs w:val="20"/>
        </w:rPr>
        <w:t>с</w:t>
      </w:r>
      <w:r w:rsidR="00A568B3" w:rsidRPr="00A568B3">
        <w:rPr>
          <w:rFonts w:ascii="Times New Roman" w:eastAsia="Calibri" w:hAnsi="Times New Roman" w:cs="Times New Roman"/>
          <w:i/>
          <w:iCs/>
          <w:sz w:val="20"/>
          <w:szCs w:val="20"/>
        </w:rPr>
        <w:t>тать</w:t>
      </w:r>
      <w:r w:rsidR="00095FB2">
        <w:rPr>
          <w:rFonts w:ascii="Times New Roman" w:eastAsia="Calibri" w:hAnsi="Times New Roman" w:cs="Times New Roman"/>
          <w:i/>
          <w:iCs/>
          <w:sz w:val="20"/>
          <w:szCs w:val="20"/>
        </w:rPr>
        <w:t>е</w:t>
      </w:r>
      <w:r w:rsidR="00A568B3" w:rsidRPr="00A568B3">
        <w:rPr>
          <w:rFonts w:ascii="Times New Roman" w:eastAsia="Calibri" w:hAnsi="Times New Roman" w:cs="Times New Roman"/>
          <w:i/>
          <w:iCs/>
          <w:sz w:val="20"/>
          <w:szCs w:val="20"/>
        </w:rPr>
        <w:t xml:space="preserve"> </w:t>
      </w:r>
      <w:r w:rsidR="00095FB2">
        <w:rPr>
          <w:rFonts w:ascii="Times New Roman" w:eastAsia="Calibri" w:hAnsi="Times New Roman" w:cs="Times New Roman"/>
          <w:i/>
          <w:iCs/>
          <w:sz w:val="20"/>
          <w:szCs w:val="20"/>
        </w:rPr>
        <w:t>дан</w:t>
      </w:r>
      <w:r w:rsidR="00A568B3" w:rsidRPr="00A568B3">
        <w:rPr>
          <w:rFonts w:ascii="Times New Roman" w:eastAsia="Calibri" w:hAnsi="Times New Roman" w:cs="Times New Roman"/>
          <w:i/>
          <w:iCs/>
          <w:sz w:val="20"/>
          <w:szCs w:val="20"/>
        </w:rPr>
        <w:t xml:space="preserve"> анализ работы оптового рынка электроэнергии и мощности, </w:t>
      </w:r>
      <w:r w:rsidR="00D325E7">
        <w:rPr>
          <w:rFonts w:ascii="Times New Roman" w:eastAsia="Calibri" w:hAnsi="Times New Roman" w:cs="Times New Roman"/>
          <w:i/>
          <w:iCs/>
          <w:sz w:val="20"/>
          <w:szCs w:val="20"/>
        </w:rPr>
        <w:t>а также</w:t>
      </w:r>
      <w:r w:rsidR="00A568B3" w:rsidRPr="00A568B3">
        <w:rPr>
          <w:rFonts w:ascii="Times New Roman" w:eastAsia="Calibri" w:hAnsi="Times New Roman" w:cs="Times New Roman"/>
          <w:i/>
          <w:iCs/>
          <w:sz w:val="20"/>
          <w:szCs w:val="20"/>
        </w:rPr>
        <w:t xml:space="preserve"> ценовых и неценовых зон на территории РФ. Описаны принципы формирования цен на рынке на сутки вперед и балансирующем рынке. Произведена оценка колебания цен на данных рынках и рассмотрен вариант использования накопителя электроэнергии для работы в рамках балансирующего рынка.</w:t>
      </w:r>
    </w:p>
    <w:p w:rsidR="00A568B3" w:rsidRDefault="00A568B3" w:rsidP="00A568B3">
      <w:pPr>
        <w:spacing w:after="0" w:line="240" w:lineRule="auto"/>
        <w:jc w:val="both"/>
        <w:rPr>
          <w:rFonts w:ascii="Times New Roman" w:eastAsia="Calibri" w:hAnsi="Times New Roman" w:cs="Times New Roman"/>
          <w:i/>
          <w:iCs/>
          <w:sz w:val="20"/>
          <w:szCs w:val="20"/>
        </w:rPr>
      </w:pPr>
      <w:r w:rsidRPr="00A568B3">
        <w:rPr>
          <w:rFonts w:ascii="Times New Roman" w:eastAsia="Calibri" w:hAnsi="Times New Roman" w:cs="Times New Roman"/>
          <w:sz w:val="24"/>
          <w:szCs w:val="24"/>
        </w:rPr>
        <w:tab/>
      </w:r>
      <w:r w:rsidRPr="00A16922">
        <w:rPr>
          <w:rFonts w:ascii="Times New Roman" w:eastAsia="Calibri" w:hAnsi="Times New Roman" w:cs="Times New Roman"/>
          <w:bCs/>
          <w:i/>
          <w:iCs/>
          <w:sz w:val="20"/>
          <w:szCs w:val="20"/>
        </w:rPr>
        <w:t>Ключевые слова:</w:t>
      </w:r>
      <w:r w:rsidRPr="00A568B3">
        <w:rPr>
          <w:rFonts w:ascii="Times New Roman" w:eastAsia="Calibri" w:hAnsi="Times New Roman" w:cs="Times New Roman"/>
          <w:b/>
          <w:bCs/>
          <w:i/>
          <w:iCs/>
          <w:sz w:val="20"/>
          <w:szCs w:val="20"/>
        </w:rPr>
        <w:t xml:space="preserve"> </w:t>
      </w:r>
      <w:r w:rsidRPr="00A568B3">
        <w:rPr>
          <w:rFonts w:ascii="Times New Roman" w:eastAsia="Calibri" w:hAnsi="Times New Roman" w:cs="Times New Roman"/>
          <w:i/>
          <w:iCs/>
          <w:sz w:val="20"/>
          <w:szCs w:val="20"/>
        </w:rPr>
        <w:t>оптовый рынок электроэнергии и мощности, рынок на сутки вперед, балансирующий рынок, накопитель электроэнергии, ценовые зоны.</w:t>
      </w:r>
    </w:p>
    <w:p w:rsidR="00B7222D" w:rsidRPr="00002C96" w:rsidRDefault="00B7222D" w:rsidP="00A568B3">
      <w:pPr>
        <w:spacing w:after="0" w:line="240" w:lineRule="auto"/>
        <w:jc w:val="both"/>
        <w:rPr>
          <w:rFonts w:ascii="Times New Roman" w:eastAsia="Calibri" w:hAnsi="Times New Roman" w:cs="Times New Roman"/>
          <w:i/>
          <w:iCs/>
          <w:sz w:val="20"/>
          <w:szCs w:val="20"/>
        </w:rPr>
      </w:pPr>
    </w:p>
    <w:p w:rsidR="00A74DEE" w:rsidRDefault="00A33A66" w:rsidP="00C07993">
      <w:pPr>
        <w:spacing w:after="0" w:line="240" w:lineRule="auto"/>
        <w:ind w:firstLine="709"/>
        <w:jc w:val="both"/>
        <w:rPr>
          <w:rFonts w:ascii="Times New Roman" w:hAnsi="Times New Roman" w:cs="Times New Roman"/>
          <w:sz w:val="24"/>
          <w:szCs w:val="24"/>
        </w:rPr>
      </w:pPr>
      <w:r w:rsidRPr="00A33A66">
        <w:rPr>
          <w:rFonts w:ascii="Times New Roman" w:hAnsi="Times New Roman" w:cs="Times New Roman"/>
          <w:sz w:val="24"/>
          <w:szCs w:val="24"/>
        </w:rPr>
        <w:t xml:space="preserve">Оптовый рынок электроэнергии и мощности (ОРЭМ) - это </w:t>
      </w:r>
      <w:r w:rsidR="00F26423">
        <w:rPr>
          <w:rFonts w:ascii="Times New Roman" w:hAnsi="Times New Roman" w:cs="Times New Roman"/>
          <w:sz w:val="24"/>
          <w:szCs w:val="24"/>
        </w:rPr>
        <w:t xml:space="preserve">зона </w:t>
      </w:r>
      <w:r w:rsidRPr="00A33A66">
        <w:rPr>
          <w:rFonts w:ascii="Times New Roman" w:hAnsi="Times New Roman" w:cs="Times New Roman"/>
          <w:sz w:val="24"/>
          <w:szCs w:val="24"/>
        </w:rPr>
        <w:t>обращения специальных товаров (электроэнергии и</w:t>
      </w:r>
      <w:r>
        <w:rPr>
          <w:rFonts w:ascii="Times New Roman" w:hAnsi="Times New Roman" w:cs="Times New Roman"/>
          <w:sz w:val="24"/>
          <w:szCs w:val="24"/>
        </w:rPr>
        <w:t xml:space="preserve"> мощности</w:t>
      </w:r>
      <w:r w:rsidRPr="00A33A66">
        <w:rPr>
          <w:rFonts w:ascii="Times New Roman" w:hAnsi="Times New Roman" w:cs="Times New Roman"/>
          <w:sz w:val="24"/>
          <w:szCs w:val="24"/>
        </w:rPr>
        <w:t>) в рамках Единой энергетической системы России</w:t>
      </w:r>
      <w:r w:rsidR="00726DE8">
        <w:rPr>
          <w:rFonts w:ascii="Times New Roman" w:hAnsi="Times New Roman" w:cs="Times New Roman"/>
          <w:sz w:val="24"/>
          <w:szCs w:val="24"/>
        </w:rPr>
        <w:t xml:space="preserve">, происходящего </w:t>
      </w:r>
      <w:r w:rsidRPr="00A33A66">
        <w:rPr>
          <w:rFonts w:ascii="Times New Roman" w:hAnsi="Times New Roman" w:cs="Times New Roman"/>
          <w:sz w:val="24"/>
          <w:szCs w:val="24"/>
        </w:rPr>
        <w:t>в границах Единого экономического пространства Российской Федерации.</w:t>
      </w:r>
    </w:p>
    <w:p w:rsidR="00CC6113" w:rsidRDefault="00A33A66" w:rsidP="00C07993">
      <w:pPr>
        <w:spacing w:after="0" w:line="240" w:lineRule="auto"/>
        <w:ind w:firstLine="709"/>
        <w:jc w:val="both"/>
        <w:rPr>
          <w:rFonts w:ascii="Times New Roman" w:hAnsi="Times New Roman" w:cs="Times New Roman"/>
          <w:sz w:val="24"/>
          <w:szCs w:val="24"/>
        </w:rPr>
      </w:pPr>
      <w:r w:rsidRPr="00A33A66">
        <w:rPr>
          <w:rFonts w:ascii="Times New Roman" w:hAnsi="Times New Roman" w:cs="Times New Roman"/>
          <w:sz w:val="24"/>
          <w:szCs w:val="24"/>
        </w:rPr>
        <w:t xml:space="preserve">Правовые основы функционирования оптового рынка составляют </w:t>
      </w:r>
      <w:proofErr w:type="gramStart"/>
      <w:r w:rsidRPr="00A33A66">
        <w:rPr>
          <w:rFonts w:ascii="Times New Roman" w:hAnsi="Times New Roman" w:cs="Times New Roman"/>
          <w:sz w:val="24"/>
          <w:szCs w:val="24"/>
        </w:rPr>
        <w:t>Федеральный</w:t>
      </w:r>
      <w:proofErr w:type="gramEnd"/>
      <w:r w:rsidRPr="00A33A66">
        <w:rPr>
          <w:rFonts w:ascii="Times New Roman" w:hAnsi="Times New Roman" w:cs="Times New Roman"/>
          <w:sz w:val="24"/>
          <w:szCs w:val="24"/>
        </w:rPr>
        <w:t xml:space="preserve"> закон от 26 марта 2003 г. № 35-ФЗ «Об электроэнергетике», Правила оптового рынка электрической энергии и электрической энергии (Распоряжение Правительства Российской Федерац</w:t>
      </w:r>
      <w:r>
        <w:rPr>
          <w:rFonts w:ascii="Times New Roman" w:hAnsi="Times New Roman" w:cs="Times New Roman"/>
          <w:sz w:val="24"/>
          <w:szCs w:val="24"/>
        </w:rPr>
        <w:t>ии от 27 декабря 2010 г. № 1172</w:t>
      </w:r>
      <w:r w:rsidRPr="00A33A66">
        <w:rPr>
          <w:rFonts w:ascii="Times New Roman" w:hAnsi="Times New Roman" w:cs="Times New Roman"/>
          <w:sz w:val="24"/>
          <w:szCs w:val="24"/>
        </w:rPr>
        <w:t>) и другие правовые акты, предусмотренные правилами оптового рынка</w:t>
      </w:r>
      <w:r>
        <w:rPr>
          <w:rFonts w:ascii="Times New Roman" w:hAnsi="Times New Roman" w:cs="Times New Roman"/>
          <w:sz w:val="24"/>
          <w:szCs w:val="24"/>
        </w:rPr>
        <w:t>.</w:t>
      </w:r>
    </w:p>
    <w:p w:rsidR="000F0F5E" w:rsidRDefault="00A33A66" w:rsidP="00C0799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Оптовый рынок функционирует в рамках, так называемых ценовых зон, в которых происходит купля-продажа мощности по свободным ценам.</w:t>
      </w:r>
      <w:r w:rsidR="000F0F5E">
        <w:rPr>
          <w:rFonts w:ascii="Times New Roman" w:hAnsi="Times New Roman" w:cs="Times New Roman"/>
          <w:sz w:val="24"/>
          <w:szCs w:val="24"/>
        </w:rPr>
        <w:t xml:space="preserve"> На рисунке 1 представлена карта с расположением ценовых зон на территории РФ.</w:t>
      </w:r>
    </w:p>
    <w:p w:rsidR="00C47AEC" w:rsidRDefault="00C47AEC" w:rsidP="0088272E">
      <w:pPr>
        <w:spacing w:after="0" w:line="240" w:lineRule="auto"/>
        <w:ind w:firstLine="709"/>
        <w:jc w:val="center"/>
        <w:rPr>
          <w:rFonts w:ascii="Times New Roman" w:hAnsi="Times New Roman" w:cs="Times New Roman"/>
          <w:sz w:val="24"/>
          <w:szCs w:val="24"/>
        </w:rPr>
      </w:pPr>
      <w:r>
        <w:rPr>
          <w:noProof/>
          <w:lang w:eastAsia="ru-RU"/>
        </w:rPr>
        <w:drawing>
          <wp:inline distT="0" distB="0" distL="0" distR="0">
            <wp:extent cx="3276600" cy="20980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276645" cy="2098084"/>
                    </a:xfrm>
                    <a:prstGeom prst="rect">
                      <a:avLst/>
                    </a:prstGeom>
                  </pic:spPr>
                </pic:pic>
              </a:graphicData>
            </a:graphic>
          </wp:inline>
        </w:drawing>
      </w:r>
    </w:p>
    <w:p w:rsidR="00C47AEC" w:rsidRPr="00C07993" w:rsidRDefault="00C47AEC" w:rsidP="00C07993">
      <w:pPr>
        <w:spacing w:after="0" w:line="240" w:lineRule="auto"/>
        <w:ind w:firstLine="709"/>
        <w:jc w:val="center"/>
        <w:rPr>
          <w:rFonts w:ascii="Times New Roman" w:hAnsi="Times New Roman" w:cs="Times New Roman"/>
          <w:b/>
          <w:i/>
        </w:rPr>
      </w:pPr>
      <w:r w:rsidRPr="00C07993">
        <w:rPr>
          <w:rFonts w:ascii="Times New Roman" w:hAnsi="Times New Roman" w:cs="Times New Roman"/>
          <w:b/>
          <w:i/>
        </w:rPr>
        <w:t>Рисунок 1 –</w:t>
      </w:r>
      <w:r w:rsidR="00D325E7">
        <w:rPr>
          <w:rFonts w:ascii="Times New Roman" w:hAnsi="Times New Roman" w:cs="Times New Roman"/>
          <w:b/>
          <w:i/>
        </w:rPr>
        <w:t xml:space="preserve"> </w:t>
      </w:r>
      <w:r w:rsidRPr="00C07993">
        <w:rPr>
          <w:rFonts w:ascii="Times New Roman" w:hAnsi="Times New Roman" w:cs="Times New Roman"/>
          <w:b/>
          <w:i/>
        </w:rPr>
        <w:t>Ценовые зоны на территории РФ</w:t>
      </w:r>
    </w:p>
    <w:p w:rsidR="00E735E3" w:rsidRDefault="00E735E3" w:rsidP="00C07993">
      <w:pPr>
        <w:spacing w:after="0" w:line="240" w:lineRule="auto"/>
        <w:ind w:firstLine="709"/>
        <w:jc w:val="both"/>
        <w:rPr>
          <w:rFonts w:ascii="Times New Roman" w:hAnsi="Times New Roman" w:cs="Times New Roman"/>
          <w:sz w:val="24"/>
          <w:szCs w:val="24"/>
        </w:rPr>
      </w:pPr>
    </w:p>
    <w:p w:rsidR="000F0F5E" w:rsidRPr="00606BCE" w:rsidRDefault="000F0F5E" w:rsidP="00C07993">
      <w:pPr>
        <w:spacing w:after="0" w:line="240" w:lineRule="auto"/>
        <w:ind w:firstLine="709"/>
        <w:jc w:val="both"/>
        <w:rPr>
          <w:rFonts w:ascii="Times New Roman" w:hAnsi="Times New Roman" w:cs="Times New Roman"/>
          <w:sz w:val="24"/>
          <w:szCs w:val="24"/>
        </w:rPr>
      </w:pPr>
      <w:r w:rsidRPr="00606BCE">
        <w:rPr>
          <w:rFonts w:ascii="Times New Roman" w:hAnsi="Times New Roman" w:cs="Times New Roman"/>
          <w:sz w:val="24"/>
          <w:szCs w:val="24"/>
        </w:rPr>
        <w:t>1</w:t>
      </w:r>
      <w:r w:rsidR="00E735E3">
        <w:rPr>
          <w:rFonts w:ascii="Times New Roman" w:hAnsi="Times New Roman" w:cs="Times New Roman"/>
          <w:sz w:val="24"/>
          <w:szCs w:val="24"/>
        </w:rPr>
        <w:t>.</w:t>
      </w:r>
      <w:r w:rsidR="00EF1E96">
        <w:rPr>
          <w:rFonts w:ascii="Times New Roman" w:hAnsi="Times New Roman" w:cs="Times New Roman"/>
          <w:sz w:val="24"/>
          <w:szCs w:val="24"/>
        </w:rPr>
        <w:t xml:space="preserve"> </w:t>
      </w:r>
      <w:r w:rsidRPr="00606BCE">
        <w:rPr>
          <w:rFonts w:ascii="Times New Roman" w:hAnsi="Times New Roman" w:cs="Times New Roman"/>
          <w:sz w:val="24"/>
          <w:szCs w:val="24"/>
        </w:rPr>
        <w:t>Ценовая зона</w:t>
      </w:r>
      <w:r w:rsidR="001747EA">
        <w:rPr>
          <w:rFonts w:ascii="Times New Roman" w:hAnsi="Times New Roman" w:cs="Times New Roman"/>
          <w:sz w:val="24"/>
          <w:szCs w:val="24"/>
        </w:rPr>
        <w:t xml:space="preserve"> </w:t>
      </w:r>
      <w:r w:rsidR="00606BCE">
        <w:rPr>
          <w:rFonts w:ascii="Times New Roman" w:hAnsi="Times New Roman" w:cs="Times New Roman"/>
          <w:sz w:val="24"/>
          <w:szCs w:val="24"/>
        </w:rPr>
        <w:t>(выделена зеленым цветом)</w:t>
      </w:r>
      <w:r w:rsidRPr="00606BCE">
        <w:rPr>
          <w:rFonts w:ascii="Times New Roman" w:hAnsi="Times New Roman" w:cs="Times New Roman"/>
          <w:sz w:val="24"/>
          <w:szCs w:val="24"/>
        </w:rPr>
        <w:t>:</w:t>
      </w:r>
      <w:r w:rsidR="00EF1E96">
        <w:rPr>
          <w:rFonts w:ascii="Times New Roman" w:hAnsi="Times New Roman" w:cs="Times New Roman"/>
          <w:sz w:val="24"/>
          <w:szCs w:val="24"/>
        </w:rPr>
        <w:t xml:space="preserve"> </w:t>
      </w:r>
      <w:r w:rsidR="00606BCE">
        <w:rPr>
          <w:rFonts w:ascii="Times New Roman" w:hAnsi="Times New Roman" w:cs="Times New Roman"/>
          <w:sz w:val="24"/>
          <w:szCs w:val="24"/>
        </w:rPr>
        <w:t>Европейская часть России</w:t>
      </w:r>
    </w:p>
    <w:p w:rsidR="000F0F5E" w:rsidRDefault="000F0F5E" w:rsidP="00C07993">
      <w:pPr>
        <w:spacing w:after="0" w:line="240" w:lineRule="auto"/>
        <w:ind w:firstLine="709"/>
        <w:jc w:val="both"/>
        <w:rPr>
          <w:rFonts w:ascii="Times New Roman" w:hAnsi="Times New Roman" w:cs="Times New Roman"/>
          <w:sz w:val="24"/>
          <w:szCs w:val="24"/>
        </w:rPr>
      </w:pPr>
      <w:r w:rsidRPr="00606BCE">
        <w:rPr>
          <w:rFonts w:ascii="Times New Roman" w:hAnsi="Times New Roman" w:cs="Times New Roman"/>
          <w:sz w:val="24"/>
          <w:szCs w:val="24"/>
        </w:rPr>
        <w:t>2</w:t>
      </w:r>
      <w:r w:rsidR="00E735E3">
        <w:rPr>
          <w:rFonts w:ascii="Times New Roman" w:hAnsi="Times New Roman" w:cs="Times New Roman"/>
          <w:sz w:val="24"/>
          <w:szCs w:val="24"/>
        </w:rPr>
        <w:t>.</w:t>
      </w:r>
      <w:r w:rsidR="00EF1E96">
        <w:rPr>
          <w:rFonts w:ascii="Times New Roman" w:hAnsi="Times New Roman" w:cs="Times New Roman"/>
          <w:sz w:val="24"/>
          <w:szCs w:val="24"/>
        </w:rPr>
        <w:t xml:space="preserve"> </w:t>
      </w:r>
      <w:r w:rsidRPr="00606BCE">
        <w:rPr>
          <w:rFonts w:ascii="Times New Roman" w:hAnsi="Times New Roman" w:cs="Times New Roman"/>
          <w:sz w:val="24"/>
          <w:szCs w:val="24"/>
        </w:rPr>
        <w:t>Ценовая зона</w:t>
      </w:r>
      <w:r w:rsidR="001747EA">
        <w:rPr>
          <w:rFonts w:ascii="Times New Roman" w:hAnsi="Times New Roman" w:cs="Times New Roman"/>
          <w:sz w:val="24"/>
          <w:szCs w:val="24"/>
        </w:rPr>
        <w:t xml:space="preserve"> </w:t>
      </w:r>
      <w:r w:rsidR="00606BCE">
        <w:rPr>
          <w:rFonts w:ascii="Times New Roman" w:hAnsi="Times New Roman" w:cs="Times New Roman"/>
          <w:sz w:val="24"/>
          <w:szCs w:val="24"/>
        </w:rPr>
        <w:t xml:space="preserve">(выделена </w:t>
      </w:r>
      <w:proofErr w:type="spellStart"/>
      <w:r w:rsidR="00606BCE">
        <w:rPr>
          <w:rFonts w:ascii="Times New Roman" w:hAnsi="Times New Roman" w:cs="Times New Roman"/>
          <w:sz w:val="24"/>
          <w:szCs w:val="24"/>
        </w:rPr>
        <w:t>голубым</w:t>
      </w:r>
      <w:proofErr w:type="spellEnd"/>
      <w:r w:rsidR="00606BCE">
        <w:rPr>
          <w:rFonts w:ascii="Times New Roman" w:hAnsi="Times New Roman" w:cs="Times New Roman"/>
          <w:sz w:val="24"/>
          <w:szCs w:val="24"/>
        </w:rPr>
        <w:t xml:space="preserve"> цветом)</w:t>
      </w:r>
      <w:r w:rsidRPr="00606BCE">
        <w:rPr>
          <w:rFonts w:ascii="Times New Roman" w:hAnsi="Times New Roman" w:cs="Times New Roman"/>
          <w:sz w:val="24"/>
          <w:szCs w:val="24"/>
        </w:rPr>
        <w:t>:</w:t>
      </w:r>
      <w:r w:rsidR="0078110E">
        <w:rPr>
          <w:rFonts w:ascii="Times New Roman" w:hAnsi="Times New Roman" w:cs="Times New Roman"/>
          <w:sz w:val="24"/>
          <w:szCs w:val="24"/>
        </w:rPr>
        <w:t xml:space="preserve"> Территория Западной и Восточной Сибири</w:t>
      </w:r>
    </w:p>
    <w:p w:rsidR="00E735E3" w:rsidRDefault="00667B0E" w:rsidP="00C0799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F1E96">
        <w:rPr>
          <w:rFonts w:ascii="Times New Roman" w:hAnsi="Times New Roman" w:cs="Times New Roman"/>
          <w:sz w:val="24"/>
          <w:szCs w:val="24"/>
        </w:rPr>
        <w:t xml:space="preserve"> </w:t>
      </w:r>
      <w:r w:rsidR="00E735E3">
        <w:rPr>
          <w:rFonts w:ascii="Times New Roman" w:hAnsi="Times New Roman" w:cs="Times New Roman"/>
          <w:sz w:val="24"/>
          <w:szCs w:val="24"/>
        </w:rPr>
        <w:t>Неценовые зоны (выделены серым цветом):</w:t>
      </w:r>
      <w:r w:rsidR="001747EA">
        <w:rPr>
          <w:rFonts w:ascii="Times New Roman" w:hAnsi="Times New Roman" w:cs="Times New Roman"/>
          <w:sz w:val="24"/>
          <w:szCs w:val="24"/>
        </w:rPr>
        <w:t xml:space="preserve"> </w:t>
      </w:r>
      <w:proofErr w:type="gramStart"/>
      <w:r w:rsidR="00E735E3" w:rsidRPr="00E735E3">
        <w:rPr>
          <w:rFonts w:ascii="Times New Roman" w:hAnsi="Times New Roman" w:cs="Times New Roman"/>
          <w:sz w:val="24"/>
          <w:szCs w:val="24"/>
        </w:rPr>
        <w:t>Калининградская область</w:t>
      </w:r>
      <w:r w:rsidR="00E735E3">
        <w:rPr>
          <w:rFonts w:ascii="Times New Roman" w:hAnsi="Times New Roman" w:cs="Times New Roman"/>
          <w:sz w:val="24"/>
          <w:szCs w:val="24"/>
        </w:rPr>
        <w:t xml:space="preserve">, Республика Коми, </w:t>
      </w:r>
      <w:r w:rsidR="00E735E3" w:rsidRPr="00E735E3">
        <w:rPr>
          <w:rFonts w:ascii="Times New Roman" w:hAnsi="Times New Roman" w:cs="Times New Roman"/>
          <w:sz w:val="24"/>
          <w:szCs w:val="24"/>
        </w:rPr>
        <w:t>Архангельская область</w:t>
      </w:r>
      <w:r w:rsidR="00E735E3">
        <w:rPr>
          <w:rFonts w:ascii="Times New Roman" w:hAnsi="Times New Roman" w:cs="Times New Roman"/>
          <w:sz w:val="24"/>
          <w:szCs w:val="24"/>
        </w:rPr>
        <w:t>,</w:t>
      </w:r>
      <w:r w:rsidR="0078110E">
        <w:rPr>
          <w:rFonts w:ascii="Times New Roman" w:hAnsi="Times New Roman" w:cs="Times New Roman"/>
          <w:sz w:val="24"/>
          <w:szCs w:val="24"/>
        </w:rPr>
        <w:t xml:space="preserve"> Республика Саха (Якутия), Приморский край, Хабаровский край, Амурская область, Еврейская автономная область</w:t>
      </w:r>
      <w:proofErr w:type="gramEnd"/>
    </w:p>
    <w:p w:rsidR="00A33A66" w:rsidRDefault="00A33A66" w:rsidP="00C0799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Также </w:t>
      </w:r>
      <w:r w:rsidR="002050E2">
        <w:rPr>
          <w:rFonts w:ascii="Times New Roman" w:hAnsi="Times New Roman" w:cs="Times New Roman"/>
          <w:sz w:val="24"/>
          <w:szCs w:val="24"/>
        </w:rPr>
        <w:t>имеют место быть неценовые зоны</w:t>
      </w:r>
      <w:r w:rsidR="00DB4A96">
        <w:rPr>
          <w:rFonts w:ascii="Times New Roman" w:hAnsi="Times New Roman" w:cs="Times New Roman"/>
          <w:sz w:val="24"/>
          <w:szCs w:val="24"/>
        </w:rPr>
        <w:t xml:space="preserve">. Неценовые </w:t>
      </w:r>
      <w:r w:rsidR="00555CCD">
        <w:rPr>
          <w:rFonts w:ascii="Times New Roman" w:hAnsi="Times New Roman" w:cs="Times New Roman"/>
          <w:sz w:val="24"/>
          <w:szCs w:val="24"/>
        </w:rPr>
        <w:t xml:space="preserve">зоны – </w:t>
      </w:r>
      <w:r w:rsidR="00555CCD" w:rsidRPr="00555CCD">
        <w:rPr>
          <w:rFonts w:ascii="Times New Roman" w:hAnsi="Times New Roman" w:cs="Times New Roman"/>
          <w:sz w:val="24"/>
          <w:szCs w:val="24"/>
        </w:rPr>
        <w:t>это</w:t>
      </w:r>
      <w:r w:rsidR="00555CCD">
        <w:rPr>
          <w:rFonts w:ascii="Times New Roman" w:hAnsi="Times New Roman" w:cs="Times New Roman"/>
          <w:sz w:val="24"/>
          <w:szCs w:val="24"/>
        </w:rPr>
        <w:t xml:space="preserve"> регионы</w:t>
      </w:r>
      <w:r w:rsidR="00555CCD" w:rsidRPr="00555CCD">
        <w:rPr>
          <w:rFonts w:ascii="Times New Roman" w:hAnsi="Times New Roman" w:cs="Times New Roman"/>
          <w:sz w:val="24"/>
          <w:szCs w:val="24"/>
        </w:rPr>
        <w:t xml:space="preserve">, где по технологическим причинам </w:t>
      </w:r>
      <w:r w:rsidR="00555CCD">
        <w:rPr>
          <w:rFonts w:ascii="Times New Roman" w:hAnsi="Times New Roman" w:cs="Times New Roman"/>
          <w:sz w:val="24"/>
          <w:szCs w:val="24"/>
        </w:rPr>
        <w:t xml:space="preserve">осуществление </w:t>
      </w:r>
      <w:r w:rsidR="00555CCD" w:rsidRPr="00555CCD">
        <w:rPr>
          <w:rFonts w:ascii="Times New Roman" w:hAnsi="Times New Roman" w:cs="Times New Roman"/>
          <w:sz w:val="24"/>
          <w:szCs w:val="24"/>
        </w:rPr>
        <w:t xml:space="preserve">рыночных отношений </w:t>
      </w:r>
      <w:r w:rsidR="00555CCD">
        <w:rPr>
          <w:rFonts w:ascii="Times New Roman" w:hAnsi="Times New Roman" w:cs="Times New Roman"/>
          <w:sz w:val="24"/>
          <w:szCs w:val="24"/>
        </w:rPr>
        <w:t>невозможно</w:t>
      </w:r>
      <w:r w:rsidR="00555CCD" w:rsidRPr="00555CCD">
        <w:rPr>
          <w:rFonts w:ascii="Times New Roman" w:hAnsi="Times New Roman" w:cs="Times New Roman"/>
          <w:sz w:val="24"/>
          <w:szCs w:val="24"/>
        </w:rPr>
        <w:t xml:space="preserve">, и реализация мощности осуществляется по </w:t>
      </w:r>
      <w:r w:rsidR="00555CCD">
        <w:rPr>
          <w:rFonts w:ascii="Times New Roman" w:hAnsi="Times New Roman" w:cs="Times New Roman"/>
          <w:sz w:val="24"/>
          <w:szCs w:val="24"/>
        </w:rPr>
        <w:t>регулируемым ценам.</w:t>
      </w:r>
    </w:p>
    <w:p w:rsidR="00555CCD" w:rsidRDefault="00555CCD" w:rsidP="00C0799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Участниками оптового рынка является крупные поставщики и производители  </w:t>
      </w:r>
      <w:r w:rsidR="000F6688">
        <w:rPr>
          <w:rFonts w:ascii="Times New Roman" w:hAnsi="Times New Roman" w:cs="Times New Roman"/>
          <w:sz w:val="24"/>
          <w:szCs w:val="24"/>
        </w:rPr>
        <w:t xml:space="preserve">электроэнергии, </w:t>
      </w:r>
      <w:proofErr w:type="spellStart"/>
      <w:r w:rsidR="000F6688">
        <w:rPr>
          <w:rFonts w:ascii="Times New Roman" w:hAnsi="Times New Roman" w:cs="Times New Roman"/>
          <w:sz w:val="24"/>
          <w:szCs w:val="24"/>
        </w:rPr>
        <w:t>энергосбытовые</w:t>
      </w:r>
      <w:proofErr w:type="spellEnd"/>
      <w:r w:rsidR="000F6688">
        <w:rPr>
          <w:rFonts w:ascii="Times New Roman" w:hAnsi="Times New Roman" w:cs="Times New Roman"/>
          <w:sz w:val="24"/>
          <w:szCs w:val="24"/>
        </w:rPr>
        <w:t xml:space="preserve"> организации, а</w:t>
      </w:r>
      <w:r>
        <w:rPr>
          <w:rFonts w:ascii="Times New Roman" w:hAnsi="Times New Roman" w:cs="Times New Roman"/>
          <w:sz w:val="24"/>
          <w:szCs w:val="24"/>
        </w:rPr>
        <w:t xml:space="preserve"> также потребители</w:t>
      </w:r>
      <w:r w:rsidR="000F6688">
        <w:rPr>
          <w:rFonts w:ascii="Times New Roman" w:hAnsi="Times New Roman" w:cs="Times New Roman"/>
          <w:sz w:val="24"/>
          <w:szCs w:val="24"/>
        </w:rPr>
        <w:t xml:space="preserve"> мощности.</w:t>
      </w:r>
    </w:p>
    <w:p w:rsidR="0072386F" w:rsidRDefault="0072386F" w:rsidP="00C0799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Мощност</w:t>
      </w:r>
      <w:r w:rsidR="00516429">
        <w:rPr>
          <w:rFonts w:ascii="Times New Roman" w:hAnsi="Times New Roman" w:cs="Times New Roman"/>
          <w:sz w:val="24"/>
          <w:szCs w:val="24"/>
        </w:rPr>
        <w:t>ь</w:t>
      </w:r>
      <w:r w:rsidR="00516429" w:rsidRPr="0072386F">
        <w:rPr>
          <w:rFonts w:ascii="Times New Roman" w:hAnsi="Times New Roman" w:cs="Times New Roman"/>
          <w:sz w:val="24"/>
          <w:szCs w:val="24"/>
        </w:rPr>
        <w:t xml:space="preserve"> -</w:t>
      </w:r>
      <w:r w:rsidRPr="0072386F">
        <w:rPr>
          <w:rFonts w:ascii="Times New Roman" w:hAnsi="Times New Roman" w:cs="Times New Roman"/>
          <w:sz w:val="24"/>
          <w:szCs w:val="24"/>
        </w:rPr>
        <w:t xml:space="preserve"> это особый продукт, покупка которого дает право участнику оптового рынка требовать от продавца мощности поддержания готовности генерирующего </w:t>
      </w:r>
      <w:r w:rsidRPr="0072386F">
        <w:rPr>
          <w:rFonts w:ascii="Times New Roman" w:hAnsi="Times New Roman" w:cs="Times New Roman"/>
          <w:sz w:val="24"/>
          <w:szCs w:val="24"/>
        </w:rPr>
        <w:lastRenderedPageBreak/>
        <w:t>оборудования к выработке электроэнергии заданного качества в количестве, необходимом для удовлетворения спроса на электроэнергию этого участника</w:t>
      </w:r>
      <w:r>
        <w:rPr>
          <w:rFonts w:ascii="Times New Roman" w:hAnsi="Times New Roman" w:cs="Times New Roman"/>
          <w:sz w:val="24"/>
          <w:szCs w:val="24"/>
        </w:rPr>
        <w:t>.</w:t>
      </w:r>
    </w:p>
    <w:p w:rsidR="0072386F" w:rsidRDefault="0072386F" w:rsidP="00C0799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Торговля по свободным ценам, осуществляемая в 1 и 2 ценовых зонах, </w:t>
      </w:r>
      <w:r w:rsidR="006A7B1D">
        <w:rPr>
          <w:rFonts w:ascii="Times New Roman" w:hAnsi="Times New Roman" w:cs="Times New Roman"/>
          <w:sz w:val="24"/>
          <w:szCs w:val="24"/>
        </w:rPr>
        <w:t>на двух рынках, а именно:</w:t>
      </w:r>
    </w:p>
    <w:p w:rsidR="00CB5344" w:rsidRPr="00CB5344" w:rsidRDefault="001747EA" w:rsidP="00C0799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B5344">
        <w:rPr>
          <w:rFonts w:ascii="Times New Roman" w:hAnsi="Times New Roman" w:cs="Times New Roman"/>
          <w:sz w:val="24"/>
          <w:szCs w:val="24"/>
        </w:rPr>
        <w:t>РСВ (Рынок на сутки вперёд)</w:t>
      </w:r>
      <w:r w:rsidR="00CB5344" w:rsidRPr="00CB5344">
        <w:rPr>
          <w:rFonts w:ascii="Times New Roman" w:hAnsi="Times New Roman" w:cs="Times New Roman"/>
          <w:sz w:val="24"/>
          <w:szCs w:val="24"/>
        </w:rPr>
        <w:t xml:space="preserve">, на котором </w:t>
      </w:r>
      <w:r w:rsidR="00515821">
        <w:rPr>
          <w:rFonts w:ascii="Times New Roman" w:hAnsi="Times New Roman" w:cs="Times New Roman"/>
          <w:sz w:val="24"/>
          <w:szCs w:val="24"/>
        </w:rPr>
        <w:t>п</w:t>
      </w:r>
      <w:r w:rsidR="00CB5344">
        <w:rPr>
          <w:rFonts w:ascii="Times New Roman" w:hAnsi="Times New Roman" w:cs="Times New Roman"/>
          <w:sz w:val="24"/>
          <w:szCs w:val="24"/>
        </w:rPr>
        <w:t xml:space="preserve">роизводится закупка и продажа соответствующих </w:t>
      </w:r>
      <w:r w:rsidR="00CB5344" w:rsidRPr="00CB5344">
        <w:rPr>
          <w:rFonts w:ascii="Times New Roman" w:hAnsi="Times New Roman" w:cs="Times New Roman"/>
          <w:sz w:val="24"/>
          <w:szCs w:val="24"/>
        </w:rPr>
        <w:t>объём</w:t>
      </w:r>
      <w:r w:rsidR="00CB5344">
        <w:rPr>
          <w:rFonts w:ascii="Times New Roman" w:hAnsi="Times New Roman" w:cs="Times New Roman"/>
          <w:sz w:val="24"/>
          <w:szCs w:val="24"/>
        </w:rPr>
        <w:t xml:space="preserve">ов электроэнергии, запланированные </w:t>
      </w:r>
      <w:r w:rsidR="00CB5344" w:rsidRPr="00CB5344">
        <w:rPr>
          <w:rFonts w:ascii="Times New Roman" w:hAnsi="Times New Roman" w:cs="Times New Roman"/>
          <w:sz w:val="24"/>
          <w:szCs w:val="24"/>
        </w:rPr>
        <w:t>за сутки до начала поставки;</w:t>
      </w:r>
    </w:p>
    <w:p w:rsidR="00CB5344" w:rsidRDefault="001747EA" w:rsidP="00C0799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B5344">
        <w:rPr>
          <w:rFonts w:ascii="Times New Roman" w:hAnsi="Times New Roman" w:cs="Times New Roman"/>
          <w:sz w:val="24"/>
          <w:szCs w:val="24"/>
        </w:rPr>
        <w:t>БР (</w:t>
      </w:r>
      <w:r w:rsidR="00CB5344" w:rsidRPr="00CB5344">
        <w:rPr>
          <w:rFonts w:ascii="Times New Roman" w:hAnsi="Times New Roman" w:cs="Times New Roman"/>
          <w:sz w:val="24"/>
          <w:szCs w:val="24"/>
        </w:rPr>
        <w:t>Б</w:t>
      </w:r>
      <w:r w:rsidR="00CB5344">
        <w:rPr>
          <w:rFonts w:ascii="Times New Roman" w:hAnsi="Times New Roman" w:cs="Times New Roman"/>
          <w:sz w:val="24"/>
          <w:szCs w:val="24"/>
        </w:rPr>
        <w:t>алансирующий рынок)</w:t>
      </w:r>
      <w:r w:rsidR="00515821">
        <w:rPr>
          <w:rFonts w:ascii="Times New Roman" w:hAnsi="Times New Roman" w:cs="Times New Roman"/>
          <w:sz w:val="24"/>
          <w:szCs w:val="24"/>
        </w:rPr>
        <w:t>, на котором производятся торги</w:t>
      </w:r>
      <w:r w:rsidR="00CB5344" w:rsidRPr="00CB5344">
        <w:rPr>
          <w:rFonts w:ascii="Times New Roman" w:hAnsi="Times New Roman" w:cs="Times New Roman"/>
          <w:sz w:val="24"/>
          <w:szCs w:val="24"/>
        </w:rPr>
        <w:t xml:space="preserve"> отклонения </w:t>
      </w:r>
      <w:r w:rsidR="00F26423">
        <w:rPr>
          <w:rFonts w:ascii="Times New Roman" w:hAnsi="Times New Roman" w:cs="Times New Roman"/>
          <w:sz w:val="24"/>
          <w:szCs w:val="24"/>
        </w:rPr>
        <w:t xml:space="preserve">реальных </w:t>
      </w:r>
      <w:r w:rsidR="00515821">
        <w:rPr>
          <w:rFonts w:ascii="Times New Roman" w:hAnsi="Times New Roman" w:cs="Times New Roman"/>
          <w:sz w:val="24"/>
          <w:szCs w:val="24"/>
        </w:rPr>
        <w:t xml:space="preserve">объёмов </w:t>
      </w:r>
      <w:r w:rsidR="00CB5344" w:rsidRPr="00CB5344">
        <w:rPr>
          <w:rFonts w:ascii="Times New Roman" w:hAnsi="Times New Roman" w:cs="Times New Roman"/>
          <w:sz w:val="24"/>
          <w:szCs w:val="24"/>
        </w:rPr>
        <w:t xml:space="preserve">потребления </w:t>
      </w:r>
      <w:r w:rsidR="006A7B1D">
        <w:rPr>
          <w:rFonts w:ascii="Times New Roman" w:hAnsi="Times New Roman" w:cs="Times New Roman"/>
          <w:sz w:val="24"/>
          <w:szCs w:val="24"/>
        </w:rPr>
        <w:t xml:space="preserve">электроэнергии </w:t>
      </w:r>
      <w:proofErr w:type="gramStart"/>
      <w:r w:rsidR="00CB5344" w:rsidRPr="00CB5344">
        <w:rPr>
          <w:rFonts w:ascii="Times New Roman" w:hAnsi="Times New Roman" w:cs="Times New Roman"/>
          <w:sz w:val="24"/>
          <w:szCs w:val="24"/>
        </w:rPr>
        <w:t>от</w:t>
      </w:r>
      <w:proofErr w:type="gramEnd"/>
      <w:r w:rsidR="00CB5344" w:rsidRPr="00CB5344">
        <w:rPr>
          <w:rFonts w:ascii="Times New Roman" w:hAnsi="Times New Roman" w:cs="Times New Roman"/>
          <w:sz w:val="24"/>
          <w:szCs w:val="24"/>
        </w:rPr>
        <w:t xml:space="preserve"> запланированных.</w:t>
      </w:r>
    </w:p>
    <w:p w:rsidR="0078110E" w:rsidRDefault="0078110E" w:rsidP="00C07993">
      <w:pPr>
        <w:spacing w:after="0" w:line="240" w:lineRule="auto"/>
        <w:ind w:firstLine="709"/>
        <w:jc w:val="both"/>
        <w:rPr>
          <w:rFonts w:ascii="Times New Roman" w:hAnsi="Times New Roman" w:cs="Times New Roman"/>
          <w:sz w:val="24"/>
          <w:szCs w:val="24"/>
        </w:rPr>
      </w:pPr>
      <w:r w:rsidRPr="002050E2">
        <w:rPr>
          <w:rFonts w:ascii="Times New Roman" w:hAnsi="Times New Roman" w:cs="Times New Roman"/>
          <w:sz w:val="24"/>
          <w:szCs w:val="24"/>
        </w:rPr>
        <w:t>Индикаторы РСВ и БР уникальны тем, что при их расчетах используются как технические, технико-экономические параметры, так и рыночные данные (минимальная маржа, конкурентная среда и т. д.)</w:t>
      </w:r>
      <w:r w:rsidR="001747EA">
        <w:rPr>
          <w:rFonts w:ascii="Times New Roman" w:hAnsi="Times New Roman" w:cs="Times New Roman"/>
          <w:sz w:val="24"/>
          <w:szCs w:val="24"/>
        </w:rPr>
        <w:t xml:space="preserve">. </w:t>
      </w:r>
      <w:r w:rsidRPr="002050E2">
        <w:rPr>
          <w:rFonts w:ascii="Times New Roman" w:hAnsi="Times New Roman" w:cs="Times New Roman"/>
          <w:sz w:val="24"/>
          <w:szCs w:val="24"/>
        </w:rPr>
        <w:t>В итоге можно получить оптимальную нагрузку и стоимость</w:t>
      </w:r>
      <w:r w:rsidR="00A57E48">
        <w:rPr>
          <w:rFonts w:ascii="Times New Roman" w:hAnsi="Times New Roman" w:cs="Times New Roman"/>
          <w:sz w:val="24"/>
          <w:szCs w:val="24"/>
        </w:rPr>
        <w:t xml:space="preserve"> </w:t>
      </w:r>
      <w:r w:rsidR="00B94C6D" w:rsidRPr="00DA2508">
        <w:rPr>
          <w:rFonts w:ascii="Times New Roman" w:hAnsi="Times New Roman" w:cs="Times New Roman"/>
          <w:sz w:val="24"/>
          <w:szCs w:val="24"/>
        </w:rPr>
        <w:t>[1]</w:t>
      </w:r>
      <w:r w:rsidR="00A57E48">
        <w:rPr>
          <w:rFonts w:ascii="Times New Roman" w:hAnsi="Times New Roman" w:cs="Times New Roman"/>
          <w:sz w:val="24"/>
          <w:szCs w:val="24"/>
        </w:rPr>
        <w:t>.</w:t>
      </w:r>
    </w:p>
    <w:p w:rsidR="00A57E48" w:rsidRPr="00DA2508" w:rsidRDefault="00A57E48" w:rsidP="00C07993">
      <w:pPr>
        <w:spacing w:after="0" w:line="240" w:lineRule="auto"/>
        <w:ind w:firstLine="709"/>
        <w:jc w:val="both"/>
        <w:rPr>
          <w:rFonts w:ascii="Times New Roman" w:hAnsi="Times New Roman" w:cs="Times New Roman"/>
          <w:sz w:val="24"/>
          <w:szCs w:val="24"/>
          <w:highlight w:val="yellow"/>
        </w:rPr>
      </w:pPr>
    </w:p>
    <w:p w:rsidR="00516429" w:rsidRDefault="003F00AA" w:rsidP="00EF1E96">
      <w:pPr>
        <w:spacing w:after="0" w:line="240" w:lineRule="auto"/>
        <w:jc w:val="center"/>
        <w:rPr>
          <w:rFonts w:ascii="Times New Roman" w:hAnsi="Times New Roman" w:cs="Times New Roman"/>
          <w:sz w:val="24"/>
          <w:szCs w:val="24"/>
        </w:rPr>
      </w:pPr>
      <w:r>
        <w:rPr>
          <w:noProof/>
          <w:lang w:eastAsia="ru-RU"/>
        </w:rPr>
        <w:drawing>
          <wp:inline distT="0" distB="0" distL="0" distR="0">
            <wp:extent cx="3659153" cy="2302328"/>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58845" cy="2302134"/>
                    </a:xfrm>
                    <a:prstGeom prst="rect">
                      <a:avLst/>
                    </a:prstGeom>
                  </pic:spPr>
                </pic:pic>
              </a:graphicData>
            </a:graphic>
          </wp:inline>
        </w:drawing>
      </w:r>
    </w:p>
    <w:p w:rsidR="00516429" w:rsidRPr="00C07993" w:rsidRDefault="0078110E" w:rsidP="00C07993">
      <w:pPr>
        <w:spacing w:after="0" w:line="240" w:lineRule="auto"/>
        <w:ind w:firstLine="709"/>
        <w:jc w:val="center"/>
        <w:rPr>
          <w:rFonts w:ascii="Times New Roman" w:hAnsi="Times New Roman" w:cs="Times New Roman"/>
          <w:b/>
          <w:i/>
        </w:rPr>
      </w:pPr>
      <w:r w:rsidRPr="00C07993">
        <w:rPr>
          <w:rFonts w:ascii="Times New Roman" w:hAnsi="Times New Roman" w:cs="Times New Roman"/>
          <w:b/>
          <w:i/>
        </w:rPr>
        <w:t>Рисунок 2</w:t>
      </w:r>
      <w:r w:rsidR="005D45F1" w:rsidRPr="00C07993">
        <w:rPr>
          <w:rFonts w:ascii="Times New Roman" w:hAnsi="Times New Roman" w:cs="Times New Roman"/>
          <w:b/>
          <w:i/>
        </w:rPr>
        <w:t xml:space="preserve"> –</w:t>
      </w:r>
      <w:r w:rsidR="00044B10">
        <w:rPr>
          <w:rFonts w:ascii="Times New Roman" w:hAnsi="Times New Roman" w:cs="Times New Roman"/>
          <w:b/>
          <w:i/>
        </w:rPr>
        <w:t xml:space="preserve"> </w:t>
      </w:r>
      <w:r w:rsidR="005D45F1" w:rsidRPr="00C07993">
        <w:rPr>
          <w:rFonts w:ascii="Times New Roman" w:hAnsi="Times New Roman" w:cs="Times New Roman"/>
          <w:b/>
          <w:i/>
        </w:rPr>
        <w:t>Индикатор балансировочного рынка</w:t>
      </w:r>
    </w:p>
    <w:p w:rsidR="004E1ACB" w:rsidRDefault="004E1ACB" w:rsidP="00C07993">
      <w:pPr>
        <w:spacing w:after="0" w:line="240" w:lineRule="auto"/>
        <w:ind w:firstLine="709"/>
        <w:jc w:val="both"/>
        <w:rPr>
          <w:rFonts w:ascii="Times New Roman" w:hAnsi="Times New Roman" w:cs="Times New Roman"/>
          <w:sz w:val="24"/>
          <w:szCs w:val="24"/>
        </w:rPr>
      </w:pPr>
    </w:p>
    <w:p w:rsidR="00516429" w:rsidRPr="00B94C6D" w:rsidRDefault="005D45F1" w:rsidP="00C07993">
      <w:pPr>
        <w:spacing w:after="0" w:line="240" w:lineRule="auto"/>
        <w:ind w:firstLine="709"/>
        <w:jc w:val="both"/>
        <w:rPr>
          <w:rFonts w:ascii="Times New Roman" w:hAnsi="Times New Roman" w:cs="Times New Roman"/>
          <w:sz w:val="24"/>
          <w:szCs w:val="24"/>
        </w:rPr>
      </w:pPr>
      <w:r w:rsidRPr="005D45F1">
        <w:rPr>
          <w:rFonts w:ascii="Times New Roman" w:hAnsi="Times New Roman" w:cs="Times New Roman"/>
          <w:sz w:val="24"/>
          <w:szCs w:val="24"/>
        </w:rPr>
        <w:t>Цены на оптовом рынке могут существенно различаться в отдельных регионах, что связано с разной эффективностью станций, обслуживающих разные регионы страны, и недостаточной пропускной способностью линий электропередач</w:t>
      </w:r>
      <w:r w:rsidRPr="00667B0E">
        <w:rPr>
          <w:rFonts w:ascii="Times New Roman" w:hAnsi="Times New Roman" w:cs="Times New Roman"/>
          <w:sz w:val="24"/>
          <w:szCs w:val="24"/>
        </w:rPr>
        <w:t>и.</w:t>
      </w:r>
      <w:r w:rsidR="004E1ACB">
        <w:rPr>
          <w:rFonts w:ascii="Times New Roman" w:hAnsi="Times New Roman" w:cs="Times New Roman"/>
          <w:sz w:val="24"/>
          <w:szCs w:val="24"/>
        </w:rPr>
        <w:t xml:space="preserve"> </w:t>
      </w:r>
      <w:r w:rsidR="00F26423" w:rsidRPr="00F26423">
        <w:rPr>
          <w:rFonts w:ascii="Times New Roman" w:hAnsi="Times New Roman" w:cs="Times New Roman"/>
          <w:sz w:val="24"/>
          <w:szCs w:val="24"/>
        </w:rPr>
        <w:t xml:space="preserve">Важно отметить то, что географический фактор оказывает огромное влияние на </w:t>
      </w:r>
      <w:r w:rsidR="00544A46">
        <w:rPr>
          <w:rFonts w:ascii="Times New Roman" w:hAnsi="Times New Roman" w:cs="Times New Roman"/>
          <w:sz w:val="24"/>
          <w:szCs w:val="24"/>
        </w:rPr>
        <w:t xml:space="preserve">стоимость </w:t>
      </w:r>
      <w:r w:rsidR="00F26423" w:rsidRPr="00F26423">
        <w:rPr>
          <w:rFonts w:ascii="Times New Roman" w:hAnsi="Times New Roman" w:cs="Times New Roman"/>
          <w:sz w:val="24"/>
          <w:szCs w:val="24"/>
        </w:rPr>
        <w:t>электроэнергии и это, несомненно, сказывается на потребителях</w:t>
      </w:r>
      <w:r w:rsidR="004E1ACB">
        <w:rPr>
          <w:rFonts w:ascii="Times New Roman" w:hAnsi="Times New Roman" w:cs="Times New Roman"/>
          <w:sz w:val="24"/>
          <w:szCs w:val="24"/>
        </w:rPr>
        <w:t xml:space="preserve"> </w:t>
      </w:r>
      <w:r w:rsidR="00B94C6D" w:rsidRPr="00B94C6D">
        <w:rPr>
          <w:rFonts w:ascii="Times New Roman" w:hAnsi="Times New Roman" w:cs="Times New Roman"/>
          <w:sz w:val="24"/>
          <w:szCs w:val="24"/>
        </w:rPr>
        <w:t>[2]</w:t>
      </w:r>
      <w:r w:rsidR="004E1ACB">
        <w:rPr>
          <w:rFonts w:ascii="Times New Roman" w:hAnsi="Times New Roman" w:cs="Times New Roman"/>
          <w:sz w:val="24"/>
          <w:szCs w:val="24"/>
        </w:rPr>
        <w:t>.</w:t>
      </w:r>
    </w:p>
    <w:p w:rsidR="00BF1530" w:rsidRDefault="006838DF" w:rsidP="00C07993">
      <w:pPr>
        <w:spacing w:after="0" w:line="240" w:lineRule="auto"/>
        <w:ind w:firstLine="709"/>
        <w:jc w:val="both"/>
        <w:rPr>
          <w:rFonts w:ascii="Times New Roman" w:hAnsi="Times New Roman" w:cs="Times New Roman"/>
          <w:sz w:val="24"/>
          <w:szCs w:val="24"/>
        </w:rPr>
      </w:pPr>
      <w:r w:rsidRPr="006838DF">
        <w:rPr>
          <w:rFonts w:ascii="Times New Roman" w:hAnsi="Times New Roman" w:cs="Times New Roman"/>
          <w:sz w:val="24"/>
          <w:szCs w:val="24"/>
        </w:rPr>
        <w:t xml:space="preserve">При определении стоимости мощности используется процедура </w:t>
      </w:r>
      <w:r w:rsidR="006A7B1D">
        <w:rPr>
          <w:rFonts w:ascii="Times New Roman" w:hAnsi="Times New Roman" w:cs="Times New Roman"/>
          <w:sz w:val="24"/>
          <w:szCs w:val="24"/>
        </w:rPr>
        <w:t xml:space="preserve">конкурентного отбора мощности. </w:t>
      </w:r>
      <w:r w:rsidRPr="006838DF">
        <w:rPr>
          <w:rFonts w:ascii="Times New Roman" w:hAnsi="Times New Roman" w:cs="Times New Roman"/>
          <w:sz w:val="24"/>
          <w:szCs w:val="24"/>
        </w:rPr>
        <w:t>По каждому объекту генерации инвестор или собственник подает заявки, в которых указывается ежемесячная плата за мощность (в рублях / МВт) и объем поставляемой мощности.</w:t>
      </w:r>
      <w:r w:rsidR="00D325E7">
        <w:rPr>
          <w:rFonts w:ascii="Times New Roman" w:hAnsi="Times New Roman" w:cs="Times New Roman"/>
          <w:sz w:val="24"/>
          <w:szCs w:val="24"/>
        </w:rPr>
        <w:t xml:space="preserve"> </w:t>
      </w:r>
      <w:r w:rsidRPr="006838DF">
        <w:rPr>
          <w:rFonts w:ascii="Times New Roman" w:hAnsi="Times New Roman" w:cs="Times New Roman"/>
          <w:sz w:val="24"/>
          <w:szCs w:val="24"/>
        </w:rPr>
        <w:t>Кроме того, по отдельной системе договоров все покупатели оплачивают мощность ГЭС и АЭС</w:t>
      </w:r>
      <w:r w:rsidR="00BF1530">
        <w:rPr>
          <w:rFonts w:ascii="Times New Roman" w:hAnsi="Times New Roman" w:cs="Times New Roman"/>
          <w:sz w:val="24"/>
          <w:szCs w:val="24"/>
        </w:rPr>
        <w:t>.</w:t>
      </w:r>
    </w:p>
    <w:p w:rsidR="00516429" w:rsidRDefault="00BF1530" w:rsidP="00C07993">
      <w:pPr>
        <w:spacing w:after="0" w:line="240" w:lineRule="auto"/>
        <w:ind w:firstLine="709"/>
        <w:jc w:val="both"/>
        <w:rPr>
          <w:rFonts w:ascii="Times New Roman" w:hAnsi="Times New Roman" w:cs="Times New Roman"/>
          <w:sz w:val="24"/>
          <w:szCs w:val="24"/>
        </w:rPr>
      </w:pPr>
      <w:r w:rsidRPr="00BF1530">
        <w:rPr>
          <w:rFonts w:ascii="Times New Roman" w:hAnsi="Times New Roman" w:cs="Times New Roman"/>
          <w:sz w:val="24"/>
          <w:szCs w:val="24"/>
        </w:rPr>
        <w:t xml:space="preserve">На </w:t>
      </w:r>
      <w:r>
        <w:rPr>
          <w:rFonts w:ascii="Times New Roman" w:hAnsi="Times New Roman" w:cs="Times New Roman"/>
          <w:sz w:val="24"/>
          <w:szCs w:val="24"/>
        </w:rPr>
        <w:t>РСВ</w:t>
      </w:r>
      <w:r w:rsidRPr="00BF1530">
        <w:rPr>
          <w:rFonts w:ascii="Times New Roman" w:hAnsi="Times New Roman" w:cs="Times New Roman"/>
          <w:sz w:val="24"/>
          <w:szCs w:val="24"/>
        </w:rPr>
        <w:t xml:space="preserve"> цена зависит от времени суток, дня недели, времени года. Основным критерием отбора поставщиков электроэнергии на следующий день является конкурентоспособность ценовых предложений. Это </w:t>
      </w:r>
      <w:r w:rsidR="00536ABC">
        <w:rPr>
          <w:rFonts w:ascii="Times New Roman" w:hAnsi="Times New Roman" w:cs="Times New Roman"/>
          <w:sz w:val="24"/>
          <w:szCs w:val="24"/>
        </w:rPr>
        <w:t xml:space="preserve">стимулирует поставщиков использовать </w:t>
      </w:r>
      <w:r w:rsidRPr="00BF1530">
        <w:rPr>
          <w:rFonts w:ascii="Times New Roman" w:hAnsi="Times New Roman" w:cs="Times New Roman"/>
          <w:sz w:val="24"/>
          <w:szCs w:val="24"/>
        </w:rPr>
        <w:t xml:space="preserve">все свои </w:t>
      </w:r>
      <w:r w:rsidR="00536ABC">
        <w:rPr>
          <w:rFonts w:ascii="Times New Roman" w:hAnsi="Times New Roman" w:cs="Times New Roman"/>
          <w:sz w:val="24"/>
          <w:szCs w:val="24"/>
        </w:rPr>
        <w:t xml:space="preserve">технические ресурсы и вводить инновации </w:t>
      </w:r>
      <w:r w:rsidRPr="00BF1530">
        <w:rPr>
          <w:rFonts w:ascii="Times New Roman" w:hAnsi="Times New Roman" w:cs="Times New Roman"/>
          <w:sz w:val="24"/>
          <w:szCs w:val="24"/>
        </w:rPr>
        <w:t xml:space="preserve">для </w:t>
      </w:r>
      <w:r w:rsidR="00536ABC">
        <w:rPr>
          <w:rFonts w:ascii="Times New Roman" w:hAnsi="Times New Roman" w:cs="Times New Roman"/>
          <w:sz w:val="24"/>
          <w:szCs w:val="24"/>
        </w:rPr>
        <w:t xml:space="preserve">повышения энергоэффективности и </w:t>
      </w:r>
      <w:r w:rsidRPr="00BF1530">
        <w:rPr>
          <w:rFonts w:ascii="Times New Roman" w:hAnsi="Times New Roman" w:cs="Times New Roman"/>
          <w:sz w:val="24"/>
          <w:szCs w:val="24"/>
        </w:rPr>
        <w:t>снижения затрат</w:t>
      </w:r>
    </w:p>
    <w:p w:rsidR="006838DF" w:rsidRPr="00B94C6D" w:rsidRDefault="006838DF" w:rsidP="00C07993">
      <w:pPr>
        <w:spacing w:after="0" w:line="240" w:lineRule="auto"/>
        <w:ind w:firstLine="709"/>
        <w:jc w:val="both"/>
        <w:rPr>
          <w:rFonts w:ascii="Times New Roman" w:hAnsi="Times New Roman" w:cs="Times New Roman"/>
          <w:sz w:val="24"/>
          <w:szCs w:val="24"/>
        </w:rPr>
      </w:pPr>
      <w:r w:rsidRPr="006838DF">
        <w:rPr>
          <w:rFonts w:ascii="Times New Roman" w:hAnsi="Times New Roman" w:cs="Times New Roman"/>
          <w:sz w:val="24"/>
          <w:szCs w:val="24"/>
        </w:rPr>
        <w:t>Финансовые требования поставщиков оптового рынка формируются ежемесячно, транслируются в розницу и должны быть оплачены энергосбытовой компании конечным потребителем</w:t>
      </w:r>
      <w:r w:rsidR="004E1ACB">
        <w:rPr>
          <w:rFonts w:ascii="Times New Roman" w:hAnsi="Times New Roman" w:cs="Times New Roman"/>
          <w:sz w:val="24"/>
          <w:szCs w:val="24"/>
        </w:rPr>
        <w:t xml:space="preserve"> </w:t>
      </w:r>
      <w:r w:rsidR="00B94C6D" w:rsidRPr="00B94C6D">
        <w:rPr>
          <w:rFonts w:ascii="Times New Roman" w:hAnsi="Times New Roman" w:cs="Times New Roman"/>
          <w:sz w:val="24"/>
          <w:szCs w:val="24"/>
        </w:rPr>
        <w:t>[3]</w:t>
      </w:r>
      <w:r w:rsidR="004E1ACB">
        <w:rPr>
          <w:rFonts w:ascii="Times New Roman" w:hAnsi="Times New Roman" w:cs="Times New Roman"/>
          <w:sz w:val="24"/>
          <w:szCs w:val="24"/>
        </w:rPr>
        <w:t>.</w:t>
      </w:r>
    </w:p>
    <w:p w:rsidR="007F030A" w:rsidRDefault="007F030A" w:rsidP="00C07993">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Чтобы скомпенсировать отклонения</w:t>
      </w:r>
      <w:r w:rsidRPr="007F030A">
        <w:rPr>
          <w:rFonts w:ascii="Times New Roman" w:hAnsi="Times New Roman" w:cs="Times New Roman"/>
          <w:sz w:val="24"/>
          <w:szCs w:val="24"/>
        </w:rPr>
        <w:t xml:space="preserve"> фактического графика производства от планового</w:t>
      </w:r>
      <w:r>
        <w:rPr>
          <w:rFonts w:ascii="Times New Roman" w:hAnsi="Times New Roman" w:cs="Times New Roman"/>
          <w:sz w:val="24"/>
          <w:szCs w:val="24"/>
        </w:rPr>
        <w:t>, необходимо избавиться от резких перепадов цен, отображенных на рис</w:t>
      </w:r>
      <w:r w:rsidR="0067447F">
        <w:rPr>
          <w:rFonts w:ascii="Times New Roman" w:hAnsi="Times New Roman" w:cs="Times New Roman"/>
          <w:sz w:val="24"/>
          <w:szCs w:val="24"/>
        </w:rPr>
        <w:t>унке 2</w:t>
      </w:r>
      <w:r>
        <w:rPr>
          <w:rFonts w:ascii="Times New Roman" w:hAnsi="Times New Roman" w:cs="Times New Roman"/>
          <w:sz w:val="24"/>
          <w:szCs w:val="24"/>
        </w:rPr>
        <w:t>.</w:t>
      </w:r>
      <w:proofErr w:type="gramEnd"/>
      <w:r w:rsidR="004E1ACB">
        <w:rPr>
          <w:rFonts w:ascii="Times New Roman" w:hAnsi="Times New Roman" w:cs="Times New Roman"/>
          <w:sz w:val="24"/>
          <w:szCs w:val="24"/>
        </w:rPr>
        <w:t xml:space="preserve"> </w:t>
      </w:r>
      <w:r>
        <w:rPr>
          <w:rFonts w:ascii="Times New Roman" w:hAnsi="Times New Roman" w:cs="Times New Roman"/>
          <w:sz w:val="24"/>
          <w:szCs w:val="24"/>
        </w:rPr>
        <w:t xml:space="preserve">Этого добиться можно путем установку накопителей </w:t>
      </w:r>
      <w:r w:rsidR="00C33CED">
        <w:rPr>
          <w:rFonts w:ascii="Times New Roman" w:hAnsi="Times New Roman" w:cs="Times New Roman"/>
          <w:sz w:val="24"/>
          <w:szCs w:val="24"/>
        </w:rPr>
        <w:t>электроэнергии высокой мощности</w:t>
      </w:r>
      <w:r>
        <w:rPr>
          <w:rFonts w:ascii="Times New Roman" w:hAnsi="Times New Roman" w:cs="Times New Roman"/>
          <w:sz w:val="24"/>
          <w:szCs w:val="24"/>
        </w:rPr>
        <w:t>.</w:t>
      </w:r>
      <w:r w:rsidR="00D325E7">
        <w:rPr>
          <w:rFonts w:ascii="Times New Roman" w:hAnsi="Times New Roman" w:cs="Times New Roman"/>
          <w:sz w:val="24"/>
          <w:szCs w:val="24"/>
        </w:rPr>
        <w:t xml:space="preserve"> </w:t>
      </w:r>
      <w:r>
        <w:rPr>
          <w:rFonts w:ascii="Times New Roman" w:hAnsi="Times New Roman" w:cs="Times New Roman"/>
          <w:sz w:val="24"/>
          <w:szCs w:val="24"/>
        </w:rPr>
        <w:t>Данные установки позволят снизить излишние экономические потери  на БР</w:t>
      </w:r>
      <w:r w:rsidR="00C33CED">
        <w:rPr>
          <w:rFonts w:ascii="Times New Roman" w:hAnsi="Times New Roman" w:cs="Times New Roman"/>
          <w:sz w:val="24"/>
          <w:szCs w:val="24"/>
        </w:rPr>
        <w:t>, т.е</w:t>
      </w:r>
      <w:r w:rsidR="002050E2">
        <w:rPr>
          <w:rFonts w:ascii="Times New Roman" w:hAnsi="Times New Roman" w:cs="Times New Roman"/>
          <w:sz w:val="24"/>
          <w:szCs w:val="24"/>
        </w:rPr>
        <w:t>.</w:t>
      </w:r>
      <w:r w:rsidR="00C33CED">
        <w:rPr>
          <w:rFonts w:ascii="Times New Roman" w:hAnsi="Times New Roman" w:cs="Times New Roman"/>
          <w:sz w:val="24"/>
          <w:szCs w:val="24"/>
        </w:rPr>
        <w:t xml:space="preserve"> на покупку дополнительной мощности (выше</w:t>
      </w:r>
      <w:r w:rsidR="004E1ACB">
        <w:rPr>
          <w:rFonts w:ascii="Times New Roman" w:hAnsi="Times New Roman" w:cs="Times New Roman"/>
          <w:sz w:val="24"/>
          <w:szCs w:val="24"/>
        </w:rPr>
        <w:t> </w:t>
      </w:r>
      <w:r w:rsidR="00C33CED">
        <w:rPr>
          <w:rFonts w:ascii="Times New Roman" w:hAnsi="Times New Roman" w:cs="Times New Roman"/>
          <w:sz w:val="24"/>
          <w:szCs w:val="24"/>
        </w:rPr>
        <w:t>запланированной)</w:t>
      </w:r>
      <w:r>
        <w:rPr>
          <w:rFonts w:ascii="Times New Roman" w:hAnsi="Times New Roman" w:cs="Times New Roman"/>
          <w:sz w:val="24"/>
          <w:szCs w:val="24"/>
        </w:rPr>
        <w:t xml:space="preserve">, повысить </w:t>
      </w:r>
      <w:proofErr w:type="spellStart"/>
      <w:r>
        <w:rPr>
          <w:rFonts w:ascii="Times New Roman" w:hAnsi="Times New Roman" w:cs="Times New Roman"/>
          <w:sz w:val="24"/>
          <w:szCs w:val="24"/>
        </w:rPr>
        <w:t>энергоэффективность</w:t>
      </w:r>
      <w:proofErr w:type="spellEnd"/>
      <w:r>
        <w:rPr>
          <w:rFonts w:ascii="Times New Roman" w:hAnsi="Times New Roman" w:cs="Times New Roman"/>
          <w:sz w:val="24"/>
          <w:szCs w:val="24"/>
        </w:rPr>
        <w:t xml:space="preserve"> сетей </w:t>
      </w:r>
      <w:r w:rsidR="00C33CED">
        <w:rPr>
          <w:rFonts w:ascii="Times New Roman" w:hAnsi="Times New Roman" w:cs="Times New Roman"/>
          <w:sz w:val="24"/>
          <w:szCs w:val="24"/>
        </w:rPr>
        <w:t xml:space="preserve">и генерирующего оборудования. </w:t>
      </w:r>
    </w:p>
    <w:p w:rsidR="002050E2" w:rsidRPr="002050E2" w:rsidRDefault="002050E2" w:rsidP="00C07993">
      <w:pPr>
        <w:spacing w:after="0" w:line="240" w:lineRule="auto"/>
        <w:ind w:firstLine="709"/>
        <w:jc w:val="both"/>
        <w:rPr>
          <w:rFonts w:ascii="Times New Roman" w:hAnsi="Times New Roman" w:cs="Times New Roman"/>
          <w:sz w:val="24"/>
          <w:szCs w:val="24"/>
        </w:rPr>
      </w:pPr>
      <w:r w:rsidRPr="002050E2">
        <w:rPr>
          <w:rFonts w:ascii="Times New Roman" w:hAnsi="Times New Roman" w:cs="Times New Roman"/>
          <w:sz w:val="24"/>
          <w:szCs w:val="24"/>
        </w:rPr>
        <w:lastRenderedPageBreak/>
        <w:t>На  рисунке 2 можно увидеть</w:t>
      </w:r>
      <w:r w:rsidR="00A74DEE" w:rsidRPr="002050E2">
        <w:rPr>
          <w:rFonts w:ascii="Times New Roman" w:hAnsi="Times New Roman" w:cs="Times New Roman"/>
          <w:sz w:val="24"/>
          <w:szCs w:val="24"/>
        </w:rPr>
        <w:t xml:space="preserve">, </w:t>
      </w:r>
      <w:r w:rsidRPr="002050E2">
        <w:rPr>
          <w:rFonts w:ascii="Times New Roman" w:hAnsi="Times New Roman" w:cs="Times New Roman"/>
          <w:sz w:val="24"/>
          <w:szCs w:val="24"/>
        </w:rPr>
        <w:t>что цена на балансировочном рынке  изменяется от 50 до 700 руб./МВт</w:t>
      </w:r>
      <w:r w:rsidR="004E1ACB">
        <w:rPr>
          <w:rFonts w:ascii="Times New Roman" w:hAnsi="Times New Roman" w:cs="Times New Roman"/>
          <w:sz w:val="24"/>
          <w:szCs w:val="24"/>
        </w:rPr>
        <w:t>∙</w:t>
      </w:r>
      <w:r w:rsidRPr="002050E2">
        <w:rPr>
          <w:rFonts w:ascii="Times New Roman" w:hAnsi="Times New Roman" w:cs="Times New Roman"/>
          <w:sz w:val="24"/>
          <w:szCs w:val="24"/>
        </w:rPr>
        <w:t>ч, то есть в 14 раз,</w:t>
      </w:r>
      <w:r w:rsidR="004E1ACB">
        <w:rPr>
          <w:rFonts w:ascii="Times New Roman" w:hAnsi="Times New Roman" w:cs="Times New Roman"/>
          <w:sz w:val="24"/>
          <w:szCs w:val="24"/>
        </w:rPr>
        <w:t xml:space="preserve"> </w:t>
      </w:r>
      <w:proofErr w:type="spellStart"/>
      <w:r w:rsidRPr="002050E2">
        <w:rPr>
          <w:rFonts w:ascii="Times New Roman" w:hAnsi="Times New Roman" w:cs="Times New Roman"/>
          <w:sz w:val="24"/>
          <w:szCs w:val="24"/>
        </w:rPr>
        <w:t>соответственно</w:t>
      </w:r>
      <w:proofErr w:type="gramStart"/>
      <w:r w:rsidRPr="002050E2">
        <w:rPr>
          <w:rFonts w:ascii="Times New Roman" w:hAnsi="Times New Roman" w:cs="Times New Roman"/>
          <w:sz w:val="24"/>
          <w:szCs w:val="24"/>
        </w:rPr>
        <w:t>,ч</w:t>
      </w:r>
      <w:proofErr w:type="gramEnd"/>
      <w:r w:rsidRPr="002050E2">
        <w:rPr>
          <w:rFonts w:ascii="Times New Roman" w:hAnsi="Times New Roman" w:cs="Times New Roman"/>
          <w:sz w:val="24"/>
          <w:szCs w:val="24"/>
        </w:rPr>
        <w:t>тобы</w:t>
      </w:r>
      <w:proofErr w:type="spellEnd"/>
      <w:r w:rsidRPr="002050E2">
        <w:rPr>
          <w:rFonts w:ascii="Times New Roman" w:hAnsi="Times New Roman" w:cs="Times New Roman"/>
          <w:sz w:val="24"/>
          <w:szCs w:val="24"/>
        </w:rPr>
        <w:t xml:space="preserve"> снизить риски компании и сгладить данные колебания цен, имеет место воспользоваться накопителем электроэнергии. Рассмотрим их применение в данной модели. Для расчета будем опираться на КПД одного из эффективных механических накопителей – </w:t>
      </w:r>
      <w:proofErr w:type="spellStart"/>
      <w:r w:rsidRPr="002050E2">
        <w:rPr>
          <w:rFonts w:ascii="Times New Roman" w:hAnsi="Times New Roman" w:cs="Times New Roman"/>
          <w:sz w:val="24"/>
          <w:szCs w:val="24"/>
        </w:rPr>
        <w:t>супермаховика</w:t>
      </w:r>
      <w:proofErr w:type="spellEnd"/>
      <w:r w:rsidRPr="002050E2">
        <w:rPr>
          <w:rFonts w:ascii="Times New Roman" w:hAnsi="Times New Roman" w:cs="Times New Roman"/>
          <w:sz w:val="24"/>
          <w:szCs w:val="24"/>
        </w:rPr>
        <w:t>, который составляет около 95%.Супермаховик позволяет быстро накапливать и отдавать мощность</w:t>
      </w:r>
      <w:proofErr w:type="gramStart"/>
      <w:r w:rsidRPr="002050E2">
        <w:rPr>
          <w:rFonts w:ascii="Times New Roman" w:hAnsi="Times New Roman" w:cs="Times New Roman"/>
          <w:sz w:val="24"/>
          <w:szCs w:val="24"/>
        </w:rPr>
        <w:t xml:space="preserve"> ,</w:t>
      </w:r>
      <w:proofErr w:type="gramEnd"/>
      <w:r w:rsidRPr="002050E2">
        <w:rPr>
          <w:rFonts w:ascii="Times New Roman" w:hAnsi="Times New Roman" w:cs="Times New Roman"/>
          <w:sz w:val="24"/>
          <w:szCs w:val="24"/>
        </w:rPr>
        <w:t>с минимальными потерями. Режим работы накопителя состоит из нескольких этапов, а именно – на первом этапе производится накопление энергии,</w:t>
      </w:r>
      <w:r w:rsidR="00EF1E96">
        <w:rPr>
          <w:rFonts w:ascii="Times New Roman" w:hAnsi="Times New Roman" w:cs="Times New Roman"/>
          <w:sz w:val="24"/>
          <w:szCs w:val="24"/>
        </w:rPr>
        <w:t xml:space="preserve"> </w:t>
      </w:r>
      <w:r w:rsidRPr="002050E2">
        <w:rPr>
          <w:rFonts w:ascii="Times New Roman" w:hAnsi="Times New Roman" w:cs="Times New Roman"/>
          <w:sz w:val="24"/>
          <w:szCs w:val="24"/>
        </w:rPr>
        <w:t>в случае излишней закупки мощности или при малых ценах на балансировочном рынке.</w:t>
      </w:r>
    </w:p>
    <w:p w:rsidR="002050E2" w:rsidRDefault="002050E2" w:rsidP="00C07993">
      <w:pPr>
        <w:spacing w:after="0" w:line="240" w:lineRule="auto"/>
        <w:ind w:firstLine="709"/>
        <w:jc w:val="both"/>
        <w:rPr>
          <w:rFonts w:ascii="Times New Roman" w:hAnsi="Times New Roman" w:cs="Times New Roman"/>
          <w:sz w:val="24"/>
          <w:szCs w:val="24"/>
        </w:rPr>
      </w:pPr>
      <w:r w:rsidRPr="002050E2">
        <w:rPr>
          <w:rFonts w:ascii="Times New Roman" w:hAnsi="Times New Roman" w:cs="Times New Roman"/>
          <w:sz w:val="24"/>
          <w:szCs w:val="24"/>
        </w:rPr>
        <w:t>Рассмотрим экономическую эффективность применения накопителя за меся</w:t>
      </w:r>
      <w:proofErr w:type="gramStart"/>
      <w:r w:rsidRPr="002050E2">
        <w:rPr>
          <w:rFonts w:ascii="Times New Roman" w:hAnsi="Times New Roman" w:cs="Times New Roman"/>
          <w:sz w:val="24"/>
          <w:szCs w:val="24"/>
        </w:rPr>
        <w:t>ц(</w:t>
      </w:r>
      <w:proofErr w:type="gramEnd"/>
      <w:r w:rsidRPr="002050E2">
        <w:rPr>
          <w:rFonts w:ascii="Times New Roman" w:hAnsi="Times New Roman" w:cs="Times New Roman"/>
          <w:sz w:val="24"/>
          <w:szCs w:val="24"/>
        </w:rPr>
        <w:t>март 2020).</w:t>
      </w:r>
      <w:r w:rsidR="004E1ACB">
        <w:rPr>
          <w:rFonts w:ascii="Times New Roman" w:hAnsi="Times New Roman" w:cs="Times New Roman"/>
          <w:sz w:val="24"/>
          <w:szCs w:val="24"/>
        </w:rPr>
        <w:t xml:space="preserve"> </w:t>
      </w:r>
      <w:r w:rsidRPr="002050E2">
        <w:rPr>
          <w:rFonts w:ascii="Times New Roman" w:hAnsi="Times New Roman" w:cs="Times New Roman"/>
          <w:sz w:val="24"/>
          <w:szCs w:val="24"/>
        </w:rPr>
        <w:t>Данные колебаний за месяц и эффективность накопителя с учетом КПД</w:t>
      </w:r>
      <w:r w:rsidR="004E1ACB">
        <w:rPr>
          <w:rFonts w:ascii="Times New Roman" w:hAnsi="Times New Roman" w:cs="Times New Roman"/>
          <w:sz w:val="24"/>
          <w:szCs w:val="24"/>
        </w:rPr>
        <w:t xml:space="preserve"> </w:t>
      </w:r>
      <w:r w:rsidRPr="002050E2">
        <w:rPr>
          <w:rFonts w:ascii="Times New Roman" w:hAnsi="Times New Roman" w:cs="Times New Roman"/>
          <w:sz w:val="24"/>
          <w:szCs w:val="24"/>
        </w:rPr>
        <w:t>(95%) представлена в таблице 1.</w:t>
      </w:r>
      <w:r w:rsidR="004E1ACB">
        <w:rPr>
          <w:rFonts w:ascii="Times New Roman" w:hAnsi="Times New Roman" w:cs="Times New Roman"/>
          <w:sz w:val="24"/>
          <w:szCs w:val="24"/>
        </w:rPr>
        <w:t xml:space="preserve"> </w:t>
      </w:r>
      <w:r w:rsidRPr="002050E2">
        <w:rPr>
          <w:rFonts w:ascii="Times New Roman" w:hAnsi="Times New Roman" w:cs="Times New Roman"/>
          <w:sz w:val="24"/>
          <w:szCs w:val="24"/>
        </w:rPr>
        <w:t>Ниже представлен ориентировочный расчет возможной экономии при применении накопителей электроэнергии.</w:t>
      </w:r>
    </w:p>
    <w:p w:rsidR="00B7222D" w:rsidRPr="002050E2" w:rsidRDefault="00B7222D" w:rsidP="00C07993">
      <w:pPr>
        <w:spacing w:after="0" w:line="240" w:lineRule="auto"/>
        <w:ind w:firstLine="709"/>
        <w:jc w:val="both"/>
        <w:rPr>
          <w:rFonts w:ascii="Times New Roman" w:hAnsi="Times New Roman" w:cs="Times New Roman"/>
          <w:sz w:val="24"/>
          <w:szCs w:val="24"/>
        </w:rPr>
      </w:pPr>
    </w:p>
    <w:p w:rsidR="002A3508" w:rsidRPr="0067447F" w:rsidRDefault="002A3508" w:rsidP="00C07993">
      <w:pPr>
        <w:spacing w:after="0" w:line="240" w:lineRule="auto"/>
        <w:jc w:val="center"/>
        <w:rPr>
          <w:rFonts w:ascii="Times New Roman" w:hAnsi="Times New Roman" w:cs="Times New Roman"/>
          <w:i/>
          <w:sz w:val="24"/>
          <w:szCs w:val="24"/>
        </w:rPr>
      </w:pPr>
      <w:r w:rsidRPr="0067447F">
        <w:rPr>
          <w:rFonts w:ascii="Times New Roman" w:hAnsi="Times New Roman" w:cs="Times New Roman"/>
          <w:i/>
          <w:sz w:val="24"/>
          <w:szCs w:val="24"/>
        </w:rPr>
        <w:t xml:space="preserve">Таблица 1-Экономическое обоснование применения накопителей </w:t>
      </w:r>
      <w:r w:rsidR="003F00AA" w:rsidRPr="0067447F">
        <w:rPr>
          <w:rFonts w:ascii="Times New Roman" w:hAnsi="Times New Roman" w:cs="Times New Roman"/>
          <w:i/>
          <w:sz w:val="24"/>
          <w:szCs w:val="24"/>
        </w:rPr>
        <w:t>электроэнергии</w:t>
      </w:r>
    </w:p>
    <w:tbl>
      <w:tblPr>
        <w:tblStyle w:val="ac"/>
        <w:tblW w:w="9410" w:type="dxa"/>
        <w:tblLook w:val="04A0"/>
      </w:tblPr>
      <w:tblGrid>
        <w:gridCol w:w="817"/>
        <w:gridCol w:w="1269"/>
        <w:gridCol w:w="1269"/>
        <w:gridCol w:w="1330"/>
        <w:gridCol w:w="857"/>
        <w:gridCol w:w="1269"/>
        <w:gridCol w:w="1269"/>
        <w:gridCol w:w="1330"/>
      </w:tblGrid>
      <w:tr w:rsidR="00B7222D" w:rsidRPr="00A502B1" w:rsidTr="00A502B1">
        <w:trPr>
          <w:trHeight w:val="20"/>
        </w:trPr>
        <w:tc>
          <w:tcPr>
            <w:tcW w:w="817" w:type="dxa"/>
            <w:noWrap/>
            <w:hideMark/>
          </w:tcPr>
          <w:p w:rsidR="00B7222D" w:rsidRPr="00A502B1" w:rsidRDefault="00B7222D" w:rsidP="00B7222D">
            <w:pPr>
              <w:jc w:val="center"/>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Дата</w:t>
            </w:r>
          </w:p>
        </w:tc>
        <w:tc>
          <w:tcPr>
            <w:tcW w:w="1269" w:type="dxa"/>
            <w:noWrap/>
            <w:hideMark/>
          </w:tcPr>
          <w:p w:rsidR="00B7222D" w:rsidRPr="00A502B1" w:rsidRDefault="00B7222D" w:rsidP="00C07993">
            <w:pPr>
              <w:jc w:val="center"/>
              <w:rPr>
                <w:rFonts w:ascii="Times New Roman" w:eastAsia="Times New Roman" w:hAnsi="Times New Roman" w:cs="Times New Roman"/>
                <w:color w:val="000000"/>
                <w:lang w:eastAsia="ru-RU"/>
              </w:rPr>
            </w:pPr>
          </w:p>
          <w:p w:rsidR="00B7222D" w:rsidRPr="00A502B1" w:rsidRDefault="00B7222D" w:rsidP="00B7222D">
            <w:pPr>
              <w:jc w:val="center"/>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val="en-US" w:eastAsia="ru-RU"/>
              </w:rPr>
              <w:t>Max</w:t>
            </w:r>
            <w:r w:rsidRPr="00A502B1">
              <w:rPr>
                <w:rFonts w:ascii="Times New Roman" w:eastAsia="Times New Roman" w:hAnsi="Times New Roman" w:cs="Times New Roman"/>
                <w:color w:val="000000"/>
                <w:lang w:eastAsia="ru-RU"/>
              </w:rPr>
              <w:t xml:space="preserve"> Цена, </w:t>
            </w:r>
            <w:r w:rsidR="004E1ACB" w:rsidRPr="004E1ACB">
              <w:rPr>
                <w:rFonts w:ascii="Times New Roman" w:hAnsi="Times New Roman" w:cs="Times New Roman"/>
                <w:sz w:val="20"/>
                <w:szCs w:val="20"/>
              </w:rPr>
              <w:t>руб./МВт∙ч</w:t>
            </w:r>
          </w:p>
        </w:tc>
        <w:tc>
          <w:tcPr>
            <w:tcW w:w="1269" w:type="dxa"/>
            <w:noWrap/>
            <w:hideMark/>
          </w:tcPr>
          <w:p w:rsidR="00B7222D" w:rsidRPr="00A502B1" w:rsidRDefault="00B7222D" w:rsidP="00C07993">
            <w:pPr>
              <w:rPr>
                <w:rFonts w:ascii="Times New Roman" w:eastAsia="Times New Roman" w:hAnsi="Times New Roman" w:cs="Times New Roman"/>
                <w:color w:val="000000"/>
                <w:lang w:eastAsia="ru-RU"/>
              </w:rPr>
            </w:pPr>
          </w:p>
          <w:p w:rsidR="00B7222D" w:rsidRPr="00A502B1" w:rsidRDefault="00B7222D" w:rsidP="004E1ACB">
            <w:pPr>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val="en-US" w:eastAsia="ru-RU"/>
              </w:rPr>
              <w:t>Min</w:t>
            </w:r>
            <w:r w:rsidRPr="00A502B1">
              <w:rPr>
                <w:rFonts w:ascii="Times New Roman" w:eastAsia="Times New Roman" w:hAnsi="Times New Roman" w:cs="Times New Roman"/>
                <w:color w:val="000000"/>
                <w:lang w:eastAsia="ru-RU"/>
              </w:rPr>
              <w:t xml:space="preserve"> Цена, </w:t>
            </w:r>
            <w:r w:rsidR="004E1ACB" w:rsidRPr="004E1ACB">
              <w:rPr>
                <w:rFonts w:ascii="Times New Roman" w:hAnsi="Times New Roman" w:cs="Times New Roman"/>
                <w:sz w:val="20"/>
                <w:szCs w:val="20"/>
              </w:rPr>
              <w:t>руб./МВт∙ч</w:t>
            </w:r>
          </w:p>
        </w:tc>
        <w:tc>
          <w:tcPr>
            <w:tcW w:w="1330" w:type="dxa"/>
            <w:noWrap/>
            <w:hideMark/>
          </w:tcPr>
          <w:p w:rsidR="00B7222D" w:rsidRPr="00A502B1" w:rsidRDefault="00B7222D" w:rsidP="004E1ACB">
            <w:pPr>
              <w:jc w:val="center"/>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 xml:space="preserve">Доходность с учетом КПД, </w:t>
            </w:r>
            <w:r w:rsidR="004E1ACB" w:rsidRPr="004E1ACB">
              <w:rPr>
                <w:rFonts w:ascii="Times New Roman" w:hAnsi="Times New Roman" w:cs="Times New Roman"/>
                <w:sz w:val="20"/>
                <w:szCs w:val="20"/>
              </w:rPr>
              <w:t>руб./МВт∙</w:t>
            </w:r>
            <w:proofErr w:type="gramStart"/>
            <w:r w:rsidR="004E1ACB" w:rsidRPr="004E1ACB">
              <w:rPr>
                <w:rFonts w:ascii="Times New Roman" w:hAnsi="Times New Roman" w:cs="Times New Roman"/>
                <w:sz w:val="20"/>
                <w:szCs w:val="20"/>
              </w:rPr>
              <w:t>ч</w:t>
            </w:r>
            <w:proofErr w:type="gramEnd"/>
          </w:p>
        </w:tc>
        <w:tc>
          <w:tcPr>
            <w:tcW w:w="857" w:type="dxa"/>
          </w:tcPr>
          <w:p w:rsidR="00B7222D" w:rsidRPr="00A502B1" w:rsidRDefault="00B7222D" w:rsidP="00551B2A">
            <w:pPr>
              <w:jc w:val="center"/>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Дата</w:t>
            </w:r>
          </w:p>
        </w:tc>
        <w:tc>
          <w:tcPr>
            <w:tcW w:w="1269" w:type="dxa"/>
          </w:tcPr>
          <w:p w:rsidR="00B7222D" w:rsidRPr="00A502B1" w:rsidRDefault="00B7222D" w:rsidP="00551B2A">
            <w:pPr>
              <w:jc w:val="center"/>
              <w:rPr>
                <w:rFonts w:ascii="Times New Roman" w:eastAsia="Times New Roman" w:hAnsi="Times New Roman" w:cs="Times New Roman"/>
                <w:color w:val="000000"/>
                <w:lang w:eastAsia="ru-RU"/>
              </w:rPr>
            </w:pPr>
          </w:p>
          <w:p w:rsidR="00B7222D" w:rsidRPr="00A502B1" w:rsidRDefault="00B7222D" w:rsidP="004E1ACB">
            <w:pPr>
              <w:jc w:val="center"/>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val="en-US" w:eastAsia="ru-RU"/>
              </w:rPr>
              <w:t>Max</w:t>
            </w:r>
            <w:r w:rsidRPr="00A502B1">
              <w:rPr>
                <w:rFonts w:ascii="Times New Roman" w:eastAsia="Times New Roman" w:hAnsi="Times New Roman" w:cs="Times New Roman"/>
                <w:color w:val="000000"/>
                <w:lang w:eastAsia="ru-RU"/>
              </w:rPr>
              <w:t xml:space="preserve"> Цена, </w:t>
            </w:r>
            <w:r w:rsidR="004E1ACB" w:rsidRPr="004E1ACB">
              <w:rPr>
                <w:rFonts w:ascii="Times New Roman" w:hAnsi="Times New Roman" w:cs="Times New Roman"/>
                <w:sz w:val="20"/>
                <w:szCs w:val="20"/>
              </w:rPr>
              <w:t>руб./МВт∙ч</w:t>
            </w:r>
          </w:p>
        </w:tc>
        <w:tc>
          <w:tcPr>
            <w:tcW w:w="1269" w:type="dxa"/>
          </w:tcPr>
          <w:p w:rsidR="00B7222D" w:rsidRPr="00A502B1" w:rsidRDefault="00B7222D" w:rsidP="00551B2A">
            <w:pPr>
              <w:rPr>
                <w:rFonts w:ascii="Times New Roman" w:eastAsia="Times New Roman" w:hAnsi="Times New Roman" w:cs="Times New Roman"/>
                <w:color w:val="000000"/>
                <w:lang w:eastAsia="ru-RU"/>
              </w:rPr>
            </w:pPr>
          </w:p>
          <w:p w:rsidR="00B7222D" w:rsidRPr="00A502B1" w:rsidRDefault="00B7222D" w:rsidP="004E1ACB">
            <w:pPr>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val="en-US" w:eastAsia="ru-RU"/>
              </w:rPr>
              <w:t>Min</w:t>
            </w:r>
            <w:r w:rsidRPr="00A502B1">
              <w:rPr>
                <w:rFonts w:ascii="Times New Roman" w:eastAsia="Times New Roman" w:hAnsi="Times New Roman" w:cs="Times New Roman"/>
                <w:color w:val="000000"/>
                <w:lang w:eastAsia="ru-RU"/>
              </w:rPr>
              <w:t xml:space="preserve"> Цена, </w:t>
            </w:r>
            <w:r w:rsidR="004E1ACB" w:rsidRPr="004E1ACB">
              <w:rPr>
                <w:rFonts w:ascii="Times New Roman" w:hAnsi="Times New Roman" w:cs="Times New Roman"/>
                <w:sz w:val="20"/>
                <w:szCs w:val="20"/>
              </w:rPr>
              <w:t>руб./МВт∙ч</w:t>
            </w:r>
          </w:p>
        </w:tc>
        <w:tc>
          <w:tcPr>
            <w:tcW w:w="1330" w:type="dxa"/>
          </w:tcPr>
          <w:p w:rsidR="00B7222D" w:rsidRPr="00A502B1" w:rsidRDefault="00B7222D" w:rsidP="004E1ACB">
            <w:pPr>
              <w:jc w:val="center"/>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 xml:space="preserve">Доходность с учетом КПД, </w:t>
            </w:r>
            <w:r w:rsidR="004E1ACB" w:rsidRPr="004E1ACB">
              <w:rPr>
                <w:rFonts w:ascii="Times New Roman" w:hAnsi="Times New Roman" w:cs="Times New Roman"/>
                <w:sz w:val="20"/>
                <w:szCs w:val="20"/>
              </w:rPr>
              <w:t>руб./МВт∙</w:t>
            </w:r>
            <w:proofErr w:type="gramStart"/>
            <w:r w:rsidR="004E1ACB" w:rsidRPr="004E1ACB">
              <w:rPr>
                <w:rFonts w:ascii="Times New Roman" w:hAnsi="Times New Roman" w:cs="Times New Roman"/>
                <w:sz w:val="20"/>
                <w:szCs w:val="20"/>
              </w:rPr>
              <w:t>ч</w:t>
            </w:r>
            <w:proofErr w:type="gramEnd"/>
          </w:p>
        </w:tc>
      </w:tr>
      <w:tr w:rsidR="00B7222D" w:rsidRPr="00A502B1" w:rsidTr="00A502B1">
        <w:trPr>
          <w:trHeight w:val="20"/>
        </w:trPr>
        <w:tc>
          <w:tcPr>
            <w:tcW w:w="817" w:type="dxa"/>
            <w:noWrap/>
            <w:hideMark/>
          </w:tcPr>
          <w:p w:rsidR="00B7222D" w:rsidRPr="00A502B1" w:rsidRDefault="00B7222D" w:rsidP="00C07993">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01</w:t>
            </w:r>
            <w:r w:rsidR="00A502B1">
              <w:rPr>
                <w:rFonts w:ascii="Times New Roman" w:eastAsia="Times New Roman" w:hAnsi="Times New Roman" w:cs="Times New Roman"/>
                <w:color w:val="000000"/>
                <w:lang w:eastAsia="ru-RU"/>
              </w:rPr>
              <w:t>.03</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911,64</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753,08</w:t>
            </w:r>
          </w:p>
        </w:tc>
        <w:tc>
          <w:tcPr>
            <w:tcW w:w="1330" w:type="dxa"/>
            <w:noWrap/>
            <w:hideMark/>
          </w:tcPr>
          <w:p w:rsidR="00B7222D" w:rsidRPr="00A502B1" w:rsidRDefault="00B7222D" w:rsidP="00C07993">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113,0</w:t>
            </w:r>
          </w:p>
        </w:tc>
        <w:tc>
          <w:tcPr>
            <w:tcW w:w="857"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17</w:t>
            </w:r>
            <w:r w:rsidR="00A502B1">
              <w:rPr>
                <w:rFonts w:ascii="Times New Roman" w:eastAsia="Times New Roman" w:hAnsi="Times New Roman" w:cs="Times New Roman"/>
                <w:color w:val="000000"/>
                <w:lang w:eastAsia="ru-RU"/>
              </w:rPr>
              <w:t>.03</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940,40</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847,14</w:t>
            </w:r>
          </w:p>
        </w:tc>
        <w:tc>
          <w:tcPr>
            <w:tcW w:w="1330"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46,2</w:t>
            </w:r>
          </w:p>
        </w:tc>
      </w:tr>
      <w:tr w:rsidR="00B7222D" w:rsidRPr="00A502B1" w:rsidTr="00A502B1">
        <w:trPr>
          <w:trHeight w:val="20"/>
        </w:trPr>
        <w:tc>
          <w:tcPr>
            <w:tcW w:w="817" w:type="dxa"/>
            <w:noWrap/>
            <w:hideMark/>
          </w:tcPr>
          <w:p w:rsidR="00B7222D" w:rsidRPr="00A502B1" w:rsidRDefault="00B7222D" w:rsidP="00B7222D">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0</w:t>
            </w:r>
            <w:r w:rsidRPr="00A502B1">
              <w:rPr>
                <w:rFonts w:ascii="Times New Roman" w:eastAsia="Times New Roman" w:hAnsi="Times New Roman" w:cs="Times New Roman"/>
                <w:color w:val="000000"/>
                <w:lang w:val="en-US" w:eastAsia="ru-RU"/>
              </w:rPr>
              <w:t>2</w:t>
            </w:r>
            <w:r w:rsidR="00A502B1">
              <w:rPr>
                <w:rFonts w:ascii="Times New Roman" w:eastAsia="Times New Roman" w:hAnsi="Times New Roman" w:cs="Times New Roman"/>
                <w:color w:val="000000"/>
                <w:lang w:eastAsia="ru-RU"/>
              </w:rPr>
              <w:t>.03</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920,09</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827,67</w:t>
            </w:r>
          </w:p>
        </w:tc>
        <w:tc>
          <w:tcPr>
            <w:tcW w:w="1330" w:type="dxa"/>
            <w:noWrap/>
            <w:hideMark/>
          </w:tcPr>
          <w:p w:rsidR="00B7222D" w:rsidRPr="00A502B1" w:rsidRDefault="00B7222D" w:rsidP="00C07993">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46,4</w:t>
            </w:r>
          </w:p>
        </w:tc>
        <w:tc>
          <w:tcPr>
            <w:tcW w:w="857"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18</w:t>
            </w:r>
            <w:r w:rsidR="00A502B1">
              <w:rPr>
                <w:rFonts w:ascii="Times New Roman" w:eastAsia="Times New Roman" w:hAnsi="Times New Roman" w:cs="Times New Roman"/>
                <w:color w:val="000000"/>
                <w:lang w:eastAsia="ru-RU"/>
              </w:rPr>
              <w:t>.03</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980,25</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837,80</w:t>
            </w:r>
          </w:p>
        </w:tc>
        <w:tc>
          <w:tcPr>
            <w:tcW w:w="1330"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93,4</w:t>
            </w:r>
          </w:p>
        </w:tc>
      </w:tr>
      <w:tr w:rsidR="00B7222D" w:rsidRPr="00A502B1" w:rsidTr="00A502B1">
        <w:trPr>
          <w:trHeight w:val="20"/>
        </w:trPr>
        <w:tc>
          <w:tcPr>
            <w:tcW w:w="817" w:type="dxa"/>
            <w:noWrap/>
            <w:hideMark/>
          </w:tcPr>
          <w:p w:rsidR="00B7222D" w:rsidRPr="00A502B1" w:rsidRDefault="00B7222D" w:rsidP="00B7222D">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03.</w:t>
            </w:r>
            <w:r w:rsidR="00A502B1">
              <w:rPr>
                <w:rFonts w:ascii="Times New Roman" w:eastAsia="Times New Roman" w:hAnsi="Times New Roman" w:cs="Times New Roman"/>
                <w:color w:val="000000"/>
                <w:lang w:eastAsia="ru-RU"/>
              </w:rPr>
              <w:t>03</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746,28</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578,00</w:t>
            </w:r>
          </w:p>
        </w:tc>
        <w:tc>
          <w:tcPr>
            <w:tcW w:w="1330" w:type="dxa"/>
            <w:noWrap/>
            <w:hideMark/>
          </w:tcPr>
          <w:p w:rsidR="00B7222D" w:rsidRPr="00A502B1" w:rsidRDefault="00B7222D" w:rsidP="00C07993">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131,0</w:t>
            </w:r>
          </w:p>
        </w:tc>
        <w:tc>
          <w:tcPr>
            <w:tcW w:w="857"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19</w:t>
            </w:r>
            <w:r w:rsidR="00A502B1">
              <w:rPr>
                <w:rFonts w:ascii="Times New Roman" w:eastAsia="Times New Roman" w:hAnsi="Times New Roman" w:cs="Times New Roman"/>
                <w:color w:val="000000"/>
                <w:lang w:eastAsia="ru-RU"/>
              </w:rPr>
              <w:t>.03</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938,36</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831,85</w:t>
            </w:r>
          </w:p>
        </w:tc>
        <w:tc>
          <w:tcPr>
            <w:tcW w:w="1330"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59,6</w:t>
            </w:r>
          </w:p>
        </w:tc>
      </w:tr>
      <w:tr w:rsidR="00B7222D" w:rsidRPr="00A502B1" w:rsidTr="00A502B1">
        <w:trPr>
          <w:trHeight w:val="20"/>
        </w:trPr>
        <w:tc>
          <w:tcPr>
            <w:tcW w:w="817" w:type="dxa"/>
            <w:noWrap/>
            <w:hideMark/>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04</w:t>
            </w:r>
            <w:r w:rsidR="00A502B1">
              <w:rPr>
                <w:rFonts w:ascii="Times New Roman" w:eastAsia="Times New Roman" w:hAnsi="Times New Roman" w:cs="Times New Roman"/>
                <w:color w:val="000000"/>
                <w:lang w:eastAsia="ru-RU"/>
              </w:rPr>
              <w:t>.03</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948,41</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839,11</w:t>
            </w:r>
          </w:p>
        </w:tc>
        <w:tc>
          <w:tcPr>
            <w:tcW w:w="1330" w:type="dxa"/>
            <w:noWrap/>
            <w:hideMark/>
          </w:tcPr>
          <w:p w:rsidR="00B7222D" w:rsidRPr="00A502B1" w:rsidRDefault="00B7222D" w:rsidP="00C07993">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61,9</w:t>
            </w:r>
          </w:p>
        </w:tc>
        <w:tc>
          <w:tcPr>
            <w:tcW w:w="857"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20</w:t>
            </w:r>
            <w:r w:rsidR="00A502B1">
              <w:rPr>
                <w:rFonts w:ascii="Times New Roman" w:eastAsia="Times New Roman" w:hAnsi="Times New Roman" w:cs="Times New Roman"/>
                <w:color w:val="000000"/>
                <w:lang w:eastAsia="ru-RU"/>
              </w:rPr>
              <w:t>.03</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1030,81</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833,35</w:t>
            </w:r>
          </w:p>
        </w:tc>
        <w:tc>
          <w:tcPr>
            <w:tcW w:w="1330"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145,9</w:t>
            </w:r>
          </w:p>
        </w:tc>
      </w:tr>
      <w:tr w:rsidR="00B7222D" w:rsidRPr="00A502B1" w:rsidTr="00A502B1">
        <w:trPr>
          <w:trHeight w:val="20"/>
        </w:trPr>
        <w:tc>
          <w:tcPr>
            <w:tcW w:w="817" w:type="dxa"/>
            <w:noWrap/>
            <w:hideMark/>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05</w:t>
            </w:r>
            <w:r w:rsidR="00A502B1">
              <w:rPr>
                <w:rFonts w:ascii="Times New Roman" w:eastAsia="Times New Roman" w:hAnsi="Times New Roman" w:cs="Times New Roman"/>
                <w:color w:val="000000"/>
                <w:lang w:eastAsia="ru-RU"/>
              </w:rPr>
              <w:t>.03</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951,08</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818,08</w:t>
            </w:r>
          </w:p>
        </w:tc>
        <w:tc>
          <w:tcPr>
            <w:tcW w:w="1330" w:type="dxa"/>
            <w:noWrap/>
            <w:hideMark/>
          </w:tcPr>
          <w:p w:rsidR="00B7222D" w:rsidRPr="00A502B1" w:rsidRDefault="00B7222D" w:rsidP="00C07993">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85,4</w:t>
            </w:r>
          </w:p>
        </w:tc>
        <w:tc>
          <w:tcPr>
            <w:tcW w:w="857"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21</w:t>
            </w:r>
            <w:r w:rsidR="00A502B1">
              <w:rPr>
                <w:rFonts w:ascii="Times New Roman" w:eastAsia="Times New Roman" w:hAnsi="Times New Roman" w:cs="Times New Roman"/>
                <w:color w:val="000000"/>
                <w:lang w:eastAsia="ru-RU"/>
              </w:rPr>
              <w:t>.03</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1004,91</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835,68</w:t>
            </w:r>
          </w:p>
        </w:tc>
        <w:tc>
          <w:tcPr>
            <w:tcW w:w="1330"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119,0</w:t>
            </w:r>
          </w:p>
        </w:tc>
      </w:tr>
      <w:tr w:rsidR="00B7222D" w:rsidRPr="00A502B1" w:rsidTr="00A502B1">
        <w:trPr>
          <w:trHeight w:val="20"/>
        </w:trPr>
        <w:tc>
          <w:tcPr>
            <w:tcW w:w="817" w:type="dxa"/>
            <w:noWrap/>
            <w:hideMark/>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06</w:t>
            </w:r>
            <w:r w:rsidR="00A502B1">
              <w:rPr>
                <w:rFonts w:ascii="Times New Roman" w:eastAsia="Times New Roman" w:hAnsi="Times New Roman" w:cs="Times New Roman"/>
                <w:color w:val="000000"/>
                <w:lang w:eastAsia="ru-RU"/>
              </w:rPr>
              <w:t>.03</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921,42</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773,54</w:t>
            </w:r>
          </w:p>
        </w:tc>
        <w:tc>
          <w:tcPr>
            <w:tcW w:w="1330" w:type="dxa"/>
            <w:noWrap/>
            <w:hideMark/>
          </w:tcPr>
          <w:p w:rsidR="00B7222D" w:rsidRPr="00A502B1" w:rsidRDefault="00B7222D" w:rsidP="00C07993">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101,8</w:t>
            </w:r>
          </w:p>
        </w:tc>
        <w:tc>
          <w:tcPr>
            <w:tcW w:w="857"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22</w:t>
            </w:r>
            <w:r w:rsidR="00A502B1">
              <w:rPr>
                <w:rFonts w:ascii="Times New Roman" w:eastAsia="Times New Roman" w:hAnsi="Times New Roman" w:cs="Times New Roman"/>
                <w:color w:val="000000"/>
                <w:lang w:eastAsia="ru-RU"/>
              </w:rPr>
              <w:t>.03</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949,30</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808,41</w:t>
            </w:r>
          </w:p>
        </w:tc>
        <w:tc>
          <w:tcPr>
            <w:tcW w:w="1330"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93,4</w:t>
            </w:r>
          </w:p>
        </w:tc>
      </w:tr>
      <w:tr w:rsidR="00B7222D" w:rsidRPr="00A502B1" w:rsidTr="00A502B1">
        <w:trPr>
          <w:trHeight w:val="20"/>
        </w:trPr>
        <w:tc>
          <w:tcPr>
            <w:tcW w:w="817" w:type="dxa"/>
            <w:noWrap/>
            <w:hideMark/>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07</w:t>
            </w:r>
            <w:r w:rsidR="00A502B1">
              <w:rPr>
                <w:rFonts w:ascii="Times New Roman" w:eastAsia="Times New Roman" w:hAnsi="Times New Roman" w:cs="Times New Roman"/>
                <w:color w:val="000000"/>
                <w:lang w:eastAsia="ru-RU"/>
              </w:rPr>
              <w:t>.03</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955,59</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828,96</w:t>
            </w:r>
          </w:p>
        </w:tc>
        <w:tc>
          <w:tcPr>
            <w:tcW w:w="1330" w:type="dxa"/>
            <w:noWrap/>
            <w:hideMark/>
          </w:tcPr>
          <w:p w:rsidR="00B7222D" w:rsidRPr="00A502B1" w:rsidRDefault="00B7222D" w:rsidP="00C07993">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78,9</w:t>
            </w:r>
          </w:p>
        </w:tc>
        <w:tc>
          <w:tcPr>
            <w:tcW w:w="857"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23</w:t>
            </w:r>
            <w:r w:rsidR="00A502B1">
              <w:rPr>
                <w:rFonts w:ascii="Times New Roman" w:eastAsia="Times New Roman" w:hAnsi="Times New Roman" w:cs="Times New Roman"/>
                <w:color w:val="000000"/>
                <w:lang w:eastAsia="ru-RU"/>
              </w:rPr>
              <w:t>.03</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1022,43</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821,50</w:t>
            </w:r>
          </w:p>
        </w:tc>
        <w:tc>
          <w:tcPr>
            <w:tcW w:w="1330"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149,8</w:t>
            </w:r>
          </w:p>
        </w:tc>
      </w:tr>
      <w:tr w:rsidR="00B7222D" w:rsidRPr="00A502B1" w:rsidTr="00A502B1">
        <w:trPr>
          <w:trHeight w:val="20"/>
        </w:trPr>
        <w:tc>
          <w:tcPr>
            <w:tcW w:w="817" w:type="dxa"/>
            <w:noWrap/>
            <w:hideMark/>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08</w:t>
            </w:r>
            <w:r w:rsidR="00A502B1">
              <w:rPr>
                <w:rFonts w:ascii="Times New Roman" w:eastAsia="Times New Roman" w:hAnsi="Times New Roman" w:cs="Times New Roman"/>
                <w:color w:val="000000"/>
                <w:lang w:eastAsia="ru-RU"/>
              </w:rPr>
              <w:t>.03</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948,28</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824,22</w:t>
            </w:r>
          </w:p>
        </w:tc>
        <w:tc>
          <w:tcPr>
            <w:tcW w:w="1330" w:type="dxa"/>
            <w:noWrap/>
            <w:hideMark/>
          </w:tcPr>
          <w:p w:rsidR="00B7222D" w:rsidRPr="00A502B1" w:rsidRDefault="00B7222D" w:rsidP="00C07993">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76,6</w:t>
            </w:r>
          </w:p>
        </w:tc>
        <w:tc>
          <w:tcPr>
            <w:tcW w:w="857"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24</w:t>
            </w:r>
            <w:r w:rsidR="00A502B1">
              <w:rPr>
                <w:rFonts w:ascii="Times New Roman" w:eastAsia="Times New Roman" w:hAnsi="Times New Roman" w:cs="Times New Roman"/>
                <w:color w:val="000000"/>
                <w:lang w:eastAsia="ru-RU"/>
              </w:rPr>
              <w:t>.03</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1016,58</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799,48</w:t>
            </w:r>
          </w:p>
        </w:tc>
        <w:tc>
          <w:tcPr>
            <w:tcW w:w="1330"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166,3</w:t>
            </w:r>
          </w:p>
        </w:tc>
      </w:tr>
      <w:tr w:rsidR="00B7222D" w:rsidRPr="00A502B1" w:rsidTr="00A502B1">
        <w:trPr>
          <w:trHeight w:val="20"/>
        </w:trPr>
        <w:tc>
          <w:tcPr>
            <w:tcW w:w="817" w:type="dxa"/>
            <w:noWrap/>
            <w:hideMark/>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09</w:t>
            </w:r>
            <w:r w:rsidR="00A502B1">
              <w:rPr>
                <w:rFonts w:ascii="Times New Roman" w:eastAsia="Times New Roman" w:hAnsi="Times New Roman" w:cs="Times New Roman"/>
                <w:color w:val="000000"/>
                <w:lang w:eastAsia="ru-RU"/>
              </w:rPr>
              <w:t>.03</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940,92</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783,59</w:t>
            </w:r>
          </w:p>
        </w:tc>
        <w:tc>
          <w:tcPr>
            <w:tcW w:w="1330" w:type="dxa"/>
            <w:noWrap/>
            <w:hideMark/>
          </w:tcPr>
          <w:p w:rsidR="00B7222D" w:rsidRPr="00A502B1" w:rsidRDefault="00B7222D" w:rsidP="00C07993">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110,3</w:t>
            </w:r>
          </w:p>
        </w:tc>
        <w:tc>
          <w:tcPr>
            <w:tcW w:w="857"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25</w:t>
            </w:r>
            <w:r w:rsidR="00A502B1">
              <w:rPr>
                <w:rFonts w:ascii="Times New Roman" w:eastAsia="Times New Roman" w:hAnsi="Times New Roman" w:cs="Times New Roman"/>
                <w:color w:val="000000"/>
                <w:lang w:eastAsia="ru-RU"/>
              </w:rPr>
              <w:t>.03</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1027,90</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835,80</w:t>
            </w:r>
          </w:p>
        </w:tc>
        <w:tc>
          <w:tcPr>
            <w:tcW w:w="1330"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140,7</w:t>
            </w:r>
          </w:p>
        </w:tc>
      </w:tr>
      <w:tr w:rsidR="00B7222D" w:rsidRPr="00A502B1" w:rsidTr="00A502B1">
        <w:trPr>
          <w:trHeight w:val="20"/>
        </w:trPr>
        <w:tc>
          <w:tcPr>
            <w:tcW w:w="817" w:type="dxa"/>
            <w:noWrap/>
            <w:hideMark/>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10</w:t>
            </w:r>
            <w:r w:rsidR="00A502B1">
              <w:rPr>
                <w:rFonts w:ascii="Times New Roman" w:eastAsia="Times New Roman" w:hAnsi="Times New Roman" w:cs="Times New Roman"/>
                <w:color w:val="000000"/>
                <w:lang w:eastAsia="ru-RU"/>
              </w:rPr>
              <w:t>.03</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921,35</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780,60</w:t>
            </w:r>
          </w:p>
        </w:tc>
        <w:tc>
          <w:tcPr>
            <w:tcW w:w="1330" w:type="dxa"/>
            <w:noWrap/>
            <w:hideMark/>
          </w:tcPr>
          <w:p w:rsidR="00B7222D" w:rsidRPr="00A502B1" w:rsidRDefault="00B7222D" w:rsidP="00C07993">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94,7</w:t>
            </w:r>
          </w:p>
        </w:tc>
        <w:tc>
          <w:tcPr>
            <w:tcW w:w="857"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26</w:t>
            </w:r>
            <w:r w:rsidR="00A502B1">
              <w:rPr>
                <w:rFonts w:ascii="Times New Roman" w:eastAsia="Times New Roman" w:hAnsi="Times New Roman" w:cs="Times New Roman"/>
                <w:color w:val="000000"/>
                <w:lang w:eastAsia="ru-RU"/>
              </w:rPr>
              <w:t>.03</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1052,35</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839,10</w:t>
            </w:r>
          </w:p>
        </w:tc>
        <w:tc>
          <w:tcPr>
            <w:tcW w:w="1330"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160,6</w:t>
            </w:r>
          </w:p>
        </w:tc>
      </w:tr>
      <w:tr w:rsidR="00B7222D" w:rsidRPr="00A502B1" w:rsidTr="00A502B1">
        <w:trPr>
          <w:trHeight w:val="20"/>
        </w:trPr>
        <w:tc>
          <w:tcPr>
            <w:tcW w:w="817" w:type="dxa"/>
            <w:noWrap/>
            <w:hideMark/>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11</w:t>
            </w:r>
            <w:r w:rsidR="00A502B1">
              <w:rPr>
                <w:rFonts w:ascii="Times New Roman" w:eastAsia="Times New Roman" w:hAnsi="Times New Roman" w:cs="Times New Roman"/>
                <w:color w:val="000000"/>
                <w:lang w:eastAsia="ru-RU"/>
              </w:rPr>
              <w:t>.03</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935,61</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827,13</w:t>
            </w:r>
          </w:p>
        </w:tc>
        <w:tc>
          <w:tcPr>
            <w:tcW w:w="1330" w:type="dxa"/>
            <w:noWrap/>
            <w:hideMark/>
          </w:tcPr>
          <w:p w:rsidR="00B7222D" w:rsidRPr="00A502B1" w:rsidRDefault="00B7222D" w:rsidP="00C07993">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61,7</w:t>
            </w:r>
          </w:p>
        </w:tc>
        <w:tc>
          <w:tcPr>
            <w:tcW w:w="857"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27</w:t>
            </w:r>
            <w:r w:rsidR="00A502B1">
              <w:rPr>
                <w:rFonts w:ascii="Times New Roman" w:eastAsia="Times New Roman" w:hAnsi="Times New Roman" w:cs="Times New Roman"/>
                <w:color w:val="000000"/>
                <w:lang w:eastAsia="ru-RU"/>
              </w:rPr>
              <w:t>.03</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1031,65</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856,69</w:t>
            </w:r>
          </w:p>
        </w:tc>
        <w:tc>
          <w:tcPr>
            <w:tcW w:w="1330"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123,4</w:t>
            </w:r>
          </w:p>
        </w:tc>
      </w:tr>
      <w:tr w:rsidR="00B7222D" w:rsidRPr="00A502B1" w:rsidTr="00A502B1">
        <w:trPr>
          <w:trHeight w:val="20"/>
        </w:trPr>
        <w:tc>
          <w:tcPr>
            <w:tcW w:w="817" w:type="dxa"/>
            <w:noWrap/>
            <w:hideMark/>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12</w:t>
            </w:r>
            <w:r w:rsidR="00A502B1">
              <w:rPr>
                <w:rFonts w:ascii="Times New Roman" w:eastAsia="Times New Roman" w:hAnsi="Times New Roman" w:cs="Times New Roman"/>
                <w:color w:val="000000"/>
                <w:lang w:eastAsia="ru-RU"/>
              </w:rPr>
              <w:t>.03</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1001,69</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880,51</w:t>
            </w:r>
          </w:p>
        </w:tc>
        <w:tc>
          <w:tcPr>
            <w:tcW w:w="1330" w:type="dxa"/>
            <w:noWrap/>
            <w:hideMark/>
          </w:tcPr>
          <w:p w:rsidR="00B7222D" w:rsidRPr="00A502B1" w:rsidRDefault="00B7222D" w:rsidP="00C07993">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71,1</w:t>
            </w:r>
          </w:p>
        </w:tc>
        <w:tc>
          <w:tcPr>
            <w:tcW w:w="857"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28</w:t>
            </w:r>
            <w:r w:rsidR="00A502B1">
              <w:rPr>
                <w:rFonts w:ascii="Times New Roman" w:eastAsia="Times New Roman" w:hAnsi="Times New Roman" w:cs="Times New Roman"/>
                <w:color w:val="000000"/>
                <w:lang w:eastAsia="ru-RU"/>
              </w:rPr>
              <w:t>.03</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996,70</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841,36</w:t>
            </w:r>
          </w:p>
        </w:tc>
        <w:tc>
          <w:tcPr>
            <w:tcW w:w="1330"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105,5</w:t>
            </w:r>
          </w:p>
        </w:tc>
      </w:tr>
      <w:tr w:rsidR="00B7222D" w:rsidRPr="00A502B1" w:rsidTr="00A502B1">
        <w:trPr>
          <w:trHeight w:val="20"/>
        </w:trPr>
        <w:tc>
          <w:tcPr>
            <w:tcW w:w="817" w:type="dxa"/>
            <w:noWrap/>
            <w:hideMark/>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13</w:t>
            </w:r>
            <w:r w:rsidR="00A502B1">
              <w:rPr>
                <w:rFonts w:ascii="Times New Roman" w:eastAsia="Times New Roman" w:hAnsi="Times New Roman" w:cs="Times New Roman"/>
                <w:color w:val="000000"/>
                <w:lang w:eastAsia="ru-RU"/>
              </w:rPr>
              <w:t>.03</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1007,87</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889,63</w:t>
            </w:r>
          </w:p>
        </w:tc>
        <w:tc>
          <w:tcPr>
            <w:tcW w:w="1330" w:type="dxa"/>
            <w:noWrap/>
            <w:hideMark/>
          </w:tcPr>
          <w:p w:rsidR="00B7222D" w:rsidRPr="00A502B1" w:rsidRDefault="00B7222D" w:rsidP="00C07993">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67,8</w:t>
            </w:r>
          </w:p>
        </w:tc>
        <w:tc>
          <w:tcPr>
            <w:tcW w:w="857"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29</w:t>
            </w:r>
            <w:r w:rsidR="00A502B1">
              <w:rPr>
                <w:rFonts w:ascii="Times New Roman" w:eastAsia="Times New Roman" w:hAnsi="Times New Roman" w:cs="Times New Roman"/>
                <w:color w:val="000000"/>
                <w:lang w:eastAsia="ru-RU"/>
              </w:rPr>
              <w:t>.03</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979,37</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828,39</w:t>
            </w:r>
          </w:p>
        </w:tc>
        <w:tc>
          <w:tcPr>
            <w:tcW w:w="1330"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102,0</w:t>
            </w:r>
          </w:p>
        </w:tc>
      </w:tr>
      <w:tr w:rsidR="00B7222D" w:rsidRPr="00A502B1" w:rsidTr="00A502B1">
        <w:trPr>
          <w:trHeight w:val="20"/>
        </w:trPr>
        <w:tc>
          <w:tcPr>
            <w:tcW w:w="817" w:type="dxa"/>
            <w:noWrap/>
            <w:hideMark/>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14</w:t>
            </w:r>
            <w:r w:rsidR="00A502B1">
              <w:rPr>
                <w:rFonts w:ascii="Times New Roman" w:eastAsia="Times New Roman" w:hAnsi="Times New Roman" w:cs="Times New Roman"/>
                <w:color w:val="000000"/>
                <w:lang w:eastAsia="ru-RU"/>
              </w:rPr>
              <w:t>.03</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978,83</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888,56</w:t>
            </w:r>
          </w:p>
        </w:tc>
        <w:tc>
          <w:tcPr>
            <w:tcW w:w="1330" w:type="dxa"/>
            <w:noWrap/>
            <w:hideMark/>
          </w:tcPr>
          <w:p w:rsidR="00B7222D" w:rsidRPr="00A502B1" w:rsidRDefault="00B7222D" w:rsidP="00C07993">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41,3</w:t>
            </w:r>
          </w:p>
        </w:tc>
        <w:tc>
          <w:tcPr>
            <w:tcW w:w="857"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30</w:t>
            </w:r>
            <w:r w:rsidR="00A502B1">
              <w:rPr>
                <w:rFonts w:ascii="Times New Roman" w:eastAsia="Times New Roman" w:hAnsi="Times New Roman" w:cs="Times New Roman"/>
                <w:color w:val="000000"/>
                <w:lang w:eastAsia="ru-RU"/>
              </w:rPr>
              <w:t>.03</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968,04</w:t>
            </w:r>
          </w:p>
        </w:tc>
        <w:tc>
          <w:tcPr>
            <w:tcW w:w="1269" w:type="dxa"/>
          </w:tcPr>
          <w:p w:rsidR="00B7222D" w:rsidRPr="00A502B1" w:rsidRDefault="00B7222D" w:rsidP="00551B2A">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857,30</w:t>
            </w:r>
          </w:p>
        </w:tc>
        <w:tc>
          <w:tcPr>
            <w:tcW w:w="1330"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62,3</w:t>
            </w:r>
          </w:p>
        </w:tc>
      </w:tr>
      <w:tr w:rsidR="00B7222D" w:rsidRPr="00A502B1" w:rsidTr="00A502B1">
        <w:trPr>
          <w:trHeight w:val="20"/>
        </w:trPr>
        <w:tc>
          <w:tcPr>
            <w:tcW w:w="817" w:type="dxa"/>
            <w:noWrap/>
            <w:hideMark/>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15</w:t>
            </w:r>
            <w:r w:rsidR="00A502B1">
              <w:rPr>
                <w:rFonts w:ascii="Times New Roman" w:eastAsia="Times New Roman" w:hAnsi="Times New Roman" w:cs="Times New Roman"/>
                <w:color w:val="000000"/>
                <w:lang w:eastAsia="ru-RU"/>
              </w:rPr>
              <w:t>.03</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928,40</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856,75</w:t>
            </w:r>
          </w:p>
        </w:tc>
        <w:tc>
          <w:tcPr>
            <w:tcW w:w="1330" w:type="dxa"/>
            <w:noWrap/>
            <w:hideMark/>
          </w:tcPr>
          <w:p w:rsidR="00B7222D" w:rsidRPr="00A502B1" w:rsidRDefault="00B7222D" w:rsidP="00C07993">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25,2</w:t>
            </w:r>
          </w:p>
        </w:tc>
        <w:tc>
          <w:tcPr>
            <w:tcW w:w="857"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31</w:t>
            </w:r>
            <w:r w:rsidR="00A502B1">
              <w:rPr>
                <w:rFonts w:ascii="Times New Roman" w:eastAsia="Times New Roman" w:hAnsi="Times New Roman" w:cs="Times New Roman"/>
                <w:color w:val="000000"/>
                <w:lang w:eastAsia="ru-RU"/>
              </w:rPr>
              <w:t>.03</w:t>
            </w:r>
          </w:p>
        </w:tc>
        <w:tc>
          <w:tcPr>
            <w:tcW w:w="1269"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893,63</w:t>
            </w:r>
          </w:p>
        </w:tc>
        <w:tc>
          <w:tcPr>
            <w:tcW w:w="1269"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793,45</w:t>
            </w:r>
          </w:p>
        </w:tc>
        <w:tc>
          <w:tcPr>
            <w:tcW w:w="1330" w:type="dxa"/>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55,5</w:t>
            </w:r>
          </w:p>
        </w:tc>
      </w:tr>
      <w:tr w:rsidR="00B7222D" w:rsidRPr="00A502B1" w:rsidTr="00A502B1">
        <w:trPr>
          <w:trHeight w:val="20"/>
        </w:trPr>
        <w:tc>
          <w:tcPr>
            <w:tcW w:w="817" w:type="dxa"/>
            <w:noWrap/>
            <w:hideMark/>
          </w:tcPr>
          <w:p w:rsidR="00B7222D" w:rsidRPr="00A502B1" w:rsidRDefault="00B7222D" w:rsidP="00551B2A">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16</w:t>
            </w:r>
            <w:r w:rsidR="00A502B1">
              <w:rPr>
                <w:rFonts w:ascii="Times New Roman" w:eastAsia="Times New Roman" w:hAnsi="Times New Roman" w:cs="Times New Roman"/>
                <w:color w:val="000000"/>
                <w:lang w:eastAsia="ru-RU"/>
              </w:rPr>
              <w:t>.03</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948,11</w:t>
            </w:r>
          </w:p>
        </w:tc>
        <w:tc>
          <w:tcPr>
            <w:tcW w:w="1269" w:type="dxa"/>
            <w:noWrap/>
            <w:hideMark/>
          </w:tcPr>
          <w:p w:rsidR="00B7222D" w:rsidRPr="00A502B1" w:rsidRDefault="00B7222D" w:rsidP="00C07993">
            <w:pPr>
              <w:jc w:val="right"/>
              <w:rPr>
                <w:rFonts w:ascii="Times New Roman" w:eastAsia="Times New Roman" w:hAnsi="Times New Roman" w:cs="Times New Roman"/>
                <w:lang w:eastAsia="ru-RU"/>
              </w:rPr>
            </w:pPr>
            <w:r w:rsidRPr="00A502B1">
              <w:rPr>
                <w:rFonts w:ascii="Times New Roman" w:eastAsia="Times New Roman" w:hAnsi="Times New Roman" w:cs="Times New Roman"/>
                <w:lang w:eastAsia="ru-RU"/>
              </w:rPr>
              <w:t>865,27</w:t>
            </w:r>
          </w:p>
        </w:tc>
        <w:tc>
          <w:tcPr>
            <w:tcW w:w="1330" w:type="dxa"/>
            <w:noWrap/>
            <w:hideMark/>
          </w:tcPr>
          <w:p w:rsidR="00B7222D" w:rsidRPr="00A502B1" w:rsidRDefault="00B7222D" w:rsidP="00C07993">
            <w:pPr>
              <w:jc w:val="right"/>
              <w:rPr>
                <w:rFonts w:ascii="Times New Roman" w:eastAsia="Times New Roman" w:hAnsi="Times New Roman" w:cs="Times New Roman"/>
                <w:color w:val="000000"/>
                <w:lang w:eastAsia="ru-RU"/>
              </w:rPr>
            </w:pPr>
            <w:r w:rsidRPr="00A502B1">
              <w:rPr>
                <w:rFonts w:ascii="Times New Roman" w:eastAsia="Times New Roman" w:hAnsi="Times New Roman" w:cs="Times New Roman"/>
                <w:color w:val="000000"/>
                <w:lang w:eastAsia="ru-RU"/>
              </w:rPr>
              <w:t>35,4</w:t>
            </w:r>
          </w:p>
        </w:tc>
        <w:tc>
          <w:tcPr>
            <w:tcW w:w="3395" w:type="dxa"/>
            <w:gridSpan w:val="3"/>
          </w:tcPr>
          <w:p w:rsidR="00B7222D" w:rsidRPr="00427CB2" w:rsidRDefault="00B7222D" w:rsidP="00427CB2">
            <w:pPr>
              <w:tabs>
                <w:tab w:val="left" w:pos="0"/>
              </w:tabs>
              <w:rPr>
                <w:rFonts w:ascii="Times New Roman" w:eastAsia="Times New Roman" w:hAnsi="Times New Roman" w:cs="Times New Roman"/>
                <w:b/>
                <w:color w:val="000000"/>
                <w:sz w:val="18"/>
                <w:szCs w:val="18"/>
                <w:lang w:eastAsia="ru-RU"/>
              </w:rPr>
            </w:pPr>
            <w:r w:rsidRPr="00427CB2">
              <w:rPr>
                <w:rFonts w:ascii="Times New Roman" w:eastAsia="Times New Roman" w:hAnsi="Times New Roman" w:cs="Times New Roman"/>
                <w:b/>
                <w:color w:val="000000"/>
                <w:sz w:val="18"/>
                <w:szCs w:val="18"/>
                <w:lang w:eastAsia="ru-RU"/>
              </w:rPr>
              <w:t>Итого</w:t>
            </w:r>
            <w:r w:rsidR="00762685" w:rsidRPr="00427CB2">
              <w:rPr>
                <w:rFonts w:ascii="Times New Roman" w:eastAsia="Times New Roman" w:hAnsi="Times New Roman" w:cs="Times New Roman"/>
                <w:b/>
                <w:color w:val="000000"/>
                <w:sz w:val="18"/>
                <w:szCs w:val="18"/>
                <w:lang w:eastAsia="ru-RU"/>
              </w:rPr>
              <w:t xml:space="preserve">: </w:t>
            </w:r>
            <w:r w:rsidRPr="00427CB2">
              <w:rPr>
                <w:rFonts w:ascii="Times New Roman" w:eastAsia="Times New Roman" w:hAnsi="Times New Roman" w:cs="Times New Roman"/>
                <w:b/>
                <w:color w:val="000000"/>
                <w:sz w:val="18"/>
                <w:szCs w:val="18"/>
                <w:lang w:eastAsia="ru-RU"/>
              </w:rPr>
              <w:t xml:space="preserve"> доходность в течени</w:t>
            </w:r>
            <w:r w:rsidR="00427CB2" w:rsidRPr="00427CB2">
              <w:rPr>
                <w:rFonts w:ascii="Times New Roman" w:eastAsia="Times New Roman" w:hAnsi="Times New Roman" w:cs="Times New Roman"/>
                <w:b/>
                <w:color w:val="000000"/>
                <w:sz w:val="18"/>
                <w:szCs w:val="18"/>
                <w:lang w:eastAsia="ru-RU"/>
              </w:rPr>
              <w:t>е</w:t>
            </w:r>
            <w:r w:rsidRPr="00427CB2">
              <w:rPr>
                <w:rFonts w:ascii="Times New Roman" w:eastAsia="Times New Roman" w:hAnsi="Times New Roman" w:cs="Times New Roman"/>
                <w:b/>
                <w:color w:val="000000"/>
                <w:sz w:val="18"/>
                <w:szCs w:val="18"/>
                <w:lang w:eastAsia="ru-RU"/>
              </w:rPr>
              <w:t xml:space="preserve"> месяца</w:t>
            </w:r>
          </w:p>
        </w:tc>
        <w:tc>
          <w:tcPr>
            <w:tcW w:w="1330" w:type="dxa"/>
          </w:tcPr>
          <w:p w:rsidR="00B7222D" w:rsidRPr="00427CB2" w:rsidRDefault="00B7222D" w:rsidP="00C07993">
            <w:pPr>
              <w:jc w:val="right"/>
              <w:rPr>
                <w:rFonts w:ascii="Times New Roman" w:eastAsia="Times New Roman" w:hAnsi="Times New Roman" w:cs="Times New Roman"/>
                <w:b/>
                <w:color w:val="000000"/>
                <w:sz w:val="18"/>
                <w:szCs w:val="18"/>
                <w:lang w:eastAsia="ru-RU"/>
              </w:rPr>
            </w:pPr>
            <w:r w:rsidRPr="00427CB2">
              <w:rPr>
                <w:rFonts w:ascii="Times New Roman" w:eastAsia="Times New Roman" w:hAnsi="Times New Roman" w:cs="Times New Roman"/>
                <w:b/>
                <w:color w:val="000000"/>
                <w:sz w:val="18"/>
                <w:szCs w:val="18"/>
                <w:lang w:eastAsia="ru-RU"/>
              </w:rPr>
              <w:t>2826,3</w:t>
            </w:r>
          </w:p>
        </w:tc>
      </w:tr>
    </w:tbl>
    <w:p w:rsidR="00516429" w:rsidRDefault="00516429" w:rsidP="00C07993">
      <w:pPr>
        <w:spacing w:after="0" w:line="240" w:lineRule="auto"/>
        <w:ind w:firstLine="709"/>
        <w:rPr>
          <w:rFonts w:ascii="Times New Roman" w:hAnsi="Times New Roman" w:cs="Times New Roman"/>
          <w:sz w:val="24"/>
          <w:szCs w:val="24"/>
        </w:rPr>
      </w:pPr>
    </w:p>
    <w:p w:rsidR="005D45F1" w:rsidRDefault="002050E2" w:rsidP="00C07993">
      <w:pPr>
        <w:spacing w:after="0" w:line="240" w:lineRule="auto"/>
        <w:ind w:firstLine="709"/>
        <w:rPr>
          <w:rFonts w:ascii="Times New Roman" w:hAnsi="Times New Roman" w:cs="Times New Roman"/>
          <w:sz w:val="24"/>
          <w:szCs w:val="24"/>
        </w:rPr>
      </w:pPr>
      <w:r w:rsidRPr="002050E2">
        <w:rPr>
          <w:rFonts w:ascii="Times New Roman" w:hAnsi="Times New Roman" w:cs="Times New Roman"/>
          <w:sz w:val="24"/>
          <w:szCs w:val="24"/>
        </w:rPr>
        <w:t>Итого доходность накопителя на каждый МВт</w:t>
      </w:r>
      <w:r w:rsidR="00F90551">
        <w:rPr>
          <w:rFonts w:ascii="Times New Roman" w:hAnsi="Times New Roman" w:cs="Times New Roman"/>
          <w:sz w:val="24"/>
          <w:szCs w:val="24"/>
        </w:rPr>
        <w:t>∙</w:t>
      </w:r>
      <w:proofErr w:type="gramStart"/>
      <w:r w:rsidRPr="002050E2">
        <w:rPr>
          <w:rFonts w:ascii="Times New Roman" w:hAnsi="Times New Roman" w:cs="Times New Roman"/>
          <w:sz w:val="24"/>
          <w:szCs w:val="24"/>
        </w:rPr>
        <w:t>ч</w:t>
      </w:r>
      <w:proofErr w:type="gramEnd"/>
      <w:r w:rsidRPr="002050E2">
        <w:rPr>
          <w:rFonts w:ascii="Times New Roman" w:hAnsi="Times New Roman" w:cs="Times New Roman"/>
          <w:sz w:val="24"/>
          <w:szCs w:val="24"/>
        </w:rPr>
        <w:t xml:space="preserve"> мощности накопителя составляет 2800</w:t>
      </w:r>
      <w:r w:rsidR="00EF1E96">
        <w:rPr>
          <w:rFonts w:ascii="Times New Roman" w:hAnsi="Times New Roman" w:cs="Times New Roman"/>
          <w:sz w:val="24"/>
          <w:szCs w:val="24"/>
        </w:rPr>
        <w:t xml:space="preserve"> </w:t>
      </w:r>
      <w:r w:rsidRPr="002050E2">
        <w:rPr>
          <w:rFonts w:ascii="Times New Roman" w:hAnsi="Times New Roman" w:cs="Times New Roman"/>
          <w:sz w:val="24"/>
          <w:szCs w:val="24"/>
        </w:rPr>
        <w:t>руб. Применение накопителя электроэнергии емкостью 100</w:t>
      </w:r>
      <w:r w:rsidR="00EF1E96">
        <w:rPr>
          <w:rFonts w:ascii="Times New Roman" w:hAnsi="Times New Roman" w:cs="Times New Roman"/>
          <w:sz w:val="24"/>
          <w:szCs w:val="24"/>
        </w:rPr>
        <w:t xml:space="preserve"> </w:t>
      </w:r>
      <w:r w:rsidR="00427CB2" w:rsidRPr="002050E2">
        <w:rPr>
          <w:rFonts w:ascii="Times New Roman" w:hAnsi="Times New Roman" w:cs="Times New Roman"/>
          <w:sz w:val="24"/>
          <w:szCs w:val="24"/>
        </w:rPr>
        <w:t>МВт</w:t>
      </w:r>
      <w:r w:rsidR="00427CB2">
        <w:rPr>
          <w:rFonts w:ascii="Times New Roman" w:hAnsi="Times New Roman" w:cs="Times New Roman"/>
          <w:sz w:val="24"/>
          <w:szCs w:val="24"/>
        </w:rPr>
        <w:t>∙</w:t>
      </w:r>
      <w:r w:rsidR="00427CB2" w:rsidRPr="002050E2">
        <w:rPr>
          <w:rFonts w:ascii="Times New Roman" w:hAnsi="Times New Roman" w:cs="Times New Roman"/>
          <w:sz w:val="24"/>
          <w:szCs w:val="24"/>
        </w:rPr>
        <w:t xml:space="preserve">ч </w:t>
      </w:r>
      <w:r w:rsidRPr="002050E2">
        <w:rPr>
          <w:rFonts w:ascii="Times New Roman" w:hAnsi="Times New Roman" w:cs="Times New Roman"/>
          <w:sz w:val="24"/>
          <w:szCs w:val="24"/>
        </w:rPr>
        <w:t>в течение месяца позволило бы получить доходность в виде 280 000 руб., только исходя из торгов на балансировочном рынке.</w:t>
      </w:r>
    </w:p>
    <w:p w:rsidR="00C07993" w:rsidRPr="00A568B3" w:rsidRDefault="00C07993" w:rsidP="00C07993">
      <w:pPr>
        <w:spacing w:after="0" w:line="240" w:lineRule="auto"/>
        <w:ind w:firstLine="709"/>
        <w:jc w:val="center"/>
        <w:rPr>
          <w:rFonts w:ascii="Times New Roman" w:hAnsi="Times New Roman" w:cs="Times New Roman"/>
          <w:sz w:val="24"/>
          <w:szCs w:val="24"/>
        </w:rPr>
      </w:pPr>
    </w:p>
    <w:p w:rsidR="00516429" w:rsidRPr="00AF0301" w:rsidRDefault="00A16922" w:rsidP="00C07993">
      <w:pPr>
        <w:spacing w:after="0" w:line="240" w:lineRule="auto"/>
        <w:ind w:firstLine="709"/>
        <w:jc w:val="center"/>
        <w:rPr>
          <w:rFonts w:ascii="Times New Roman" w:hAnsi="Times New Roman" w:cs="Times New Roman"/>
        </w:rPr>
      </w:pPr>
      <w:r>
        <w:rPr>
          <w:rFonts w:ascii="Times New Roman" w:hAnsi="Times New Roman" w:cs="Times New Roman"/>
        </w:rPr>
        <w:t>Список литературы</w:t>
      </w:r>
    </w:p>
    <w:p w:rsidR="00F1080E" w:rsidRPr="00B94C6D" w:rsidRDefault="00516429" w:rsidP="00A16922">
      <w:pPr>
        <w:pStyle w:val="ae"/>
        <w:numPr>
          <w:ilvl w:val="0"/>
          <w:numId w:val="1"/>
        </w:numPr>
        <w:spacing w:after="0" w:line="240" w:lineRule="auto"/>
        <w:ind w:left="0" w:firstLine="426"/>
        <w:jc w:val="both"/>
        <w:rPr>
          <w:rFonts w:ascii="Times New Roman" w:hAnsi="Times New Roman" w:cs="Times New Roman"/>
          <w:sz w:val="24"/>
          <w:szCs w:val="24"/>
        </w:rPr>
      </w:pPr>
      <w:r w:rsidRPr="00427A73">
        <w:rPr>
          <w:rFonts w:ascii="Times New Roman" w:hAnsi="Times New Roman" w:cs="Times New Roman"/>
          <w:sz w:val="24"/>
          <w:szCs w:val="24"/>
        </w:rPr>
        <w:t>Оптовый рынок электроэнергии и мощности: [сайт]. – URL: https://br.so-ups.ru/BR/GenConsum (дата обращения: 23.11.2020). – Текст: электронный.</w:t>
      </w:r>
    </w:p>
    <w:p w:rsidR="00F1080E" w:rsidRPr="00B94C6D" w:rsidRDefault="00F1080E" w:rsidP="00A16922">
      <w:pPr>
        <w:pStyle w:val="ae"/>
        <w:numPr>
          <w:ilvl w:val="0"/>
          <w:numId w:val="1"/>
        </w:numPr>
        <w:spacing w:after="0" w:line="240" w:lineRule="auto"/>
        <w:ind w:left="0" w:firstLine="426"/>
        <w:jc w:val="both"/>
        <w:rPr>
          <w:rFonts w:ascii="Times New Roman" w:hAnsi="Times New Roman" w:cs="Times New Roman"/>
          <w:sz w:val="24"/>
          <w:szCs w:val="24"/>
        </w:rPr>
      </w:pPr>
      <w:r w:rsidRPr="00427A73">
        <w:rPr>
          <w:rFonts w:ascii="Times New Roman" w:hAnsi="Times New Roman" w:cs="Times New Roman"/>
          <w:sz w:val="24"/>
          <w:szCs w:val="24"/>
          <w:shd w:val="clear" w:color="auto" w:fill="FFFFFF"/>
        </w:rPr>
        <w:t>Максимов</w:t>
      </w:r>
      <w:r w:rsidR="00DA2508">
        <w:rPr>
          <w:rFonts w:ascii="Times New Roman" w:hAnsi="Times New Roman" w:cs="Times New Roman"/>
          <w:sz w:val="24"/>
          <w:szCs w:val="24"/>
          <w:shd w:val="clear" w:color="auto" w:fill="FFFFFF"/>
        </w:rPr>
        <w:t xml:space="preserve"> </w:t>
      </w:r>
      <w:r w:rsidR="00427A73">
        <w:rPr>
          <w:rFonts w:ascii="Times New Roman" w:hAnsi="Times New Roman" w:cs="Times New Roman"/>
          <w:sz w:val="24"/>
          <w:szCs w:val="24"/>
          <w:shd w:val="clear" w:color="auto" w:fill="FFFFFF"/>
        </w:rPr>
        <w:t>Б.К.</w:t>
      </w:r>
      <w:r w:rsidRPr="00427A73">
        <w:rPr>
          <w:rFonts w:ascii="Times New Roman" w:hAnsi="Times New Roman" w:cs="Times New Roman"/>
          <w:sz w:val="24"/>
          <w:szCs w:val="24"/>
          <w:shd w:val="clear" w:color="auto" w:fill="FFFFFF"/>
        </w:rPr>
        <w:t xml:space="preserve">, </w:t>
      </w:r>
      <w:proofErr w:type="spellStart"/>
      <w:r w:rsidRPr="00427A73">
        <w:rPr>
          <w:rFonts w:ascii="Times New Roman" w:hAnsi="Times New Roman" w:cs="Times New Roman"/>
          <w:sz w:val="24"/>
          <w:szCs w:val="24"/>
          <w:shd w:val="clear" w:color="auto" w:fill="FFFFFF"/>
        </w:rPr>
        <w:t>Молодюк</w:t>
      </w:r>
      <w:proofErr w:type="spellEnd"/>
      <w:r w:rsidR="00842DA5" w:rsidRPr="00427A73">
        <w:rPr>
          <w:rFonts w:ascii="Times New Roman" w:hAnsi="Times New Roman" w:cs="Times New Roman"/>
          <w:sz w:val="24"/>
          <w:szCs w:val="24"/>
          <w:shd w:val="clear" w:color="auto" w:fill="FFFFFF"/>
        </w:rPr>
        <w:t xml:space="preserve"> В. В. Теоретические и практические основы рынка электроэнергии. Учебное пособие, МЭИ, 292с. – 2008.</w:t>
      </w:r>
    </w:p>
    <w:p w:rsidR="00B94C6D" w:rsidRPr="00427A73" w:rsidRDefault="00B94C6D" w:rsidP="00A16922">
      <w:pPr>
        <w:pStyle w:val="ae"/>
        <w:numPr>
          <w:ilvl w:val="0"/>
          <w:numId w:val="1"/>
        </w:numPr>
        <w:spacing w:after="0" w:line="240" w:lineRule="auto"/>
        <w:ind w:left="0" w:firstLine="426"/>
        <w:jc w:val="both"/>
        <w:rPr>
          <w:rFonts w:ascii="Times New Roman" w:hAnsi="Times New Roman" w:cs="Times New Roman"/>
          <w:sz w:val="24"/>
          <w:szCs w:val="24"/>
        </w:rPr>
      </w:pPr>
      <w:r w:rsidRPr="00B94C6D">
        <w:rPr>
          <w:rFonts w:ascii="Times New Roman" w:hAnsi="Times New Roman" w:cs="Times New Roman"/>
          <w:sz w:val="24"/>
          <w:szCs w:val="24"/>
        </w:rPr>
        <w:t>Рябов С.С. Правила функционирования розничных рынков электрической энергии, НЦ ЭНАС, 184с. – 2007</w:t>
      </w:r>
    </w:p>
    <w:p w:rsidR="00C07993" w:rsidRPr="00B94C6D" w:rsidRDefault="00C07993" w:rsidP="00C07993">
      <w:pPr>
        <w:pStyle w:val="ae"/>
        <w:spacing w:after="0" w:line="240" w:lineRule="auto"/>
        <w:ind w:left="810"/>
        <w:jc w:val="both"/>
        <w:rPr>
          <w:rFonts w:ascii="Times New Roman" w:hAnsi="Times New Roman" w:cs="Times New Roman"/>
          <w:sz w:val="24"/>
          <w:szCs w:val="24"/>
        </w:rPr>
      </w:pPr>
    </w:p>
    <w:p w:rsidR="00C07993" w:rsidRPr="00537B59" w:rsidRDefault="00C07993" w:rsidP="00A16922">
      <w:pPr>
        <w:pStyle w:val="ae"/>
        <w:spacing w:after="0" w:line="240" w:lineRule="auto"/>
        <w:ind w:left="0"/>
        <w:jc w:val="both"/>
        <w:rPr>
          <w:rFonts w:ascii="Times New Roman" w:hAnsi="Times New Roman" w:cs="Times New Roman"/>
          <w:i/>
          <w:sz w:val="20"/>
          <w:szCs w:val="20"/>
        </w:rPr>
      </w:pPr>
      <w:proofErr w:type="spellStart"/>
      <w:r w:rsidRPr="00537B59">
        <w:rPr>
          <w:rFonts w:ascii="Times New Roman" w:hAnsi="Times New Roman" w:cs="Times New Roman"/>
          <w:b/>
          <w:i/>
          <w:sz w:val="20"/>
          <w:szCs w:val="20"/>
        </w:rPr>
        <w:t>Татур</w:t>
      </w:r>
      <w:proofErr w:type="spellEnd"/>
      <w:r w:rsidRPr="00537B59">
        <w:rPr>
          <w:rFonts w:ascii="Times New Roman" w:hAnsi="Times New Roman" w:cs="Times New Roman"/>
          <w:b/>
          <w:i/>
          <w:sz w:val="20"/>
          <w:szCs w:val="20"/>
        </w:rPr>
        <w:t xml:space="preserve"> Игорь Эдуардович</w:t>
      </w:r>
      <w:r w:rsidRPr="00537B59">
        <w:rPr>
          <w:rFonts w:ascii="Times New Roman" w:hAnsi="Times New Roman" w:cs="Times New Roman"/>
          <w:i/>
          <w:sz w:val="20"/>
          <w:szCs w:val="20"/>
        </w:rPr>
        <w:t xml:space="preserve">, студент </w:t>
      </w:r>
      <w:proofErr w:type="spellStart"/>
      <w:r w:rsidRPr="00537B59">
        <w:rPr>
          <w:rFonts w:ascii="Times New Roman" w:hAnsi="Times New Roman" w:cs="Times New Roman"/>
          <w:i/>
          <w:sz w:val="20"/>
          <w:szCs w:val="20"/>
        </w:rPr>
        <w:t>АлтГТУ</w:t>
      </w:r>
      <w:proofErr w:type="spellEnd"/>
      <w:r w:rsidRPr="00537B59">
        <w:rPr>
          <w:rFonts w:ascii="Times New Roman" w:hAnsi="Times New Roman" w:cs="Times New Roman"/>
          <w:i/>
          <w:sz w:val="20"/>
          <w:szCs w:val="20"/>
        </w:rPr>
        <w:t xml:space="preserve"> им И. И. Ползунова, </w:t>
      </w:r>
      <w:proofErr w:type="spellStart"/>
      <w:r w:rsidRPr="00537B59">
        <w:rPr>
          <w:rFonts w:ascii="Times New Roman" w:hAnsi="Times New Roman" w:cs="Times New Roman"/>
          <w:i/>
          <w:sz w:val="20"/>
          <w:szCs w:val="20"/>
        </w:rPr>
        <w:t>e-mail</w:t>
      </w:r>
      <w:proofErr w:type="spellEnd"/>
      <w:r w:rsidRPr="00537B59">
        <w:rPr>
          <w:rFonts w:ascii="Times New Roman" w:hAnsi="Times New Roman" w:cs="Times New Roman"/>
          <w:i/>
          <w:sz w:val="20"/>
          <w:szCs w:val="20"/>
        </w:rPr>
        <w:t>: igortacher17@mail.ru</w:t>
      </w:r>
      <w:r w:rsidR="00F77810" w:rsidRPr="00537B59">
        <w:rPr>
          <w:rFonts w:ascii="Times New Roman" w:hAnsi="Times New Roman" w:cs="Times New Roman"/>
          <w:i/>
          <w:sz w:val="20"/>
          <w:szCs w:val="20"/>
        </w:rPr>
        <w:t>, тел.</w:t>
      </w:r>
      <w:r w:rsidRPr="00537B59">
        <w:rPr>
          <w:rFonts w:ascii="Times New Roman" w:hAnsi="Times New Roman" w:cs="Times New Roman"/>
          <w:i/>
          <w:sz w:val="20"/>
          <w:szCs w:val="20"/>
        </w:rPr>
        <w:t xml:space="preserve"> 89635036390</w:t>
      </w:r>
    </w:p>
    <w:p w:rsidR="00537B59" w:rsidRDefault="00537B59" w:rsidP="00A16922">
      <w:pPr>
        <w:spacing w:after="0" w:line="240" w:lineRule="auto"/>
        <w:jc w:val="both"/>
        <w:rPr>
          <w:rFonts w:ascii="Times New Roman" w:eastAsia="Calibri" w:hAnsi="Times New Roman" w:cs="Times New Roman"/>
          <w:i/>
          <w:sz w:val="20"/>
          <w:szCs w:val="20"/>
          <w:lang w:eastAsia="ru-RU"/>
        </w:rPr>
      </w:pPr>
      <w:proofErr w:type="spellStart"/>
      <w:r w:rsidRPr="00C74D87">
        <w:rPr>
          <w:rFonts w:ascii="Times New Roman" w:eastAsia="Calibri" w:hAnsi="Times New Roman" w:cs="Times New Roman"/>
          <w:b/>
          <w:i/>
          <w:sz w:val="20"/>
          <w:szCs w:val="20"/>
          <w:lang w:eastAsia="ru-RU"/>
        </w:rPr>
        <w:t>Компанеец</w:t>
      </w:r>
      <w:proofErr w:type="spellEnd"/>
      <w:r w:rsidRPr="00C74D87">
        <w:rPr>
          <w:rFonts w:ascii="Times New Roman" w:eastAsia="Calibri" w:hAnsi="Times New Roman" w:cs="Times New Roman"/>
          <w:b/>
          <w:i/>
          <w:sz w:val="20"/>
          <w:szCs w:val="20"/>
          <w:lang w:eastAsia="ru-RU"/>
        </w:rPr>
        <w:t xml:space="preserve"> Борис Сергеевич, </w:t>
      </w:r>
      <w:r w:rsidRPr="00C74D87">
        <w:rPr>
          <w:rFonts w:ascii="Times New Roman" w:eastAsia="Calibri" w:hAnsi="Times New Roman" w:cs="Times New Roman"/>
          <w:i/>
          <w:sz w:val="20"/>
          <w:szCs w:val="20"/>
          <w:lang w:eastAsia="ru-RU"/>
        </w:rPr>
        <w:t xml:space="preserve">кандидат технических наук, доцент кафедры ЭПБ </w:t>
      </w:r>
      <w:r w:rsidRPr="00C74D87">
        <w:rPr>
          <w:rFonts w:ascii="Times New Roman" w:eastAsia="Calibri" w:hAnsi="Times New Roman" w:cs="Times New Roman"/>
          <w:i/>
          <w:color w:val="000000"/>
          <w:sz w:val="20"/>
          <w:szCs w:val="20"/>
          <w:lang w:eastAsia="ru-RU"/>
        </w:rPr>
        <w:t xml:space="preserve">ФГБОУ </w:t>
      </w:r>
      <w:proofErr w:type="gramStart"/>
      <w:r w:rsidRPr="00C74D87">
        <w:rPr>
          <w:rFonts w:ascii="Times New Roman" w:eastAsia="Calibri" w:hAnsi="Times New Roman" w:cs="Times New Roman"/>
          <w:i/>
          <w:color w:val="000000"/>
          <w:sz w:val="20"/>
          <w:szCs w:val="20"/>
          <w:lang w:eastAsia="ru-RU"/>
        </w:rPr>
        <w:t>ВО</w:t>
      </w:r>
      <w:proofErr w:type="gramEnd"/>
      <w:r w:rsidRPr="00C74D87">
        <w:rPr>
          <w:rFonts w:ascii="Times New Roman" w:eastAsia="Calibri" w:hAnsi="Times New Roman" w:cs="Times New Roman"/>
          <w:i/>
          <w:color w:val="000000"/>
          <w:sz w:val="20"/>
          <w:szCs w:val="20"/>
          <w:lang w:eastAsia="ru-RU"/>
        </w:rPr>
        <w:t xml:space="preserve"> «Алтайский государственный технический университет им. И.И. Ползунова»</w:t>
      </w:r>
      <w:r w:rsidRPr="00C74D87">
        <w:rPr>
          <w:rFonts w:ascii="Times New Roman" w:eastAsia="Calibri" w:hAnsi="Times New Roman" w:cs="Times New Roman"/>
          <w:i/>
          <w:sz w:val="20"/>
          <w:szCs w:val="20"/>
          <w:lang w:eastAsia="ru-RU"/>
        </w:rPr>
        <w:t>, г. Барнаул, пр. Ленина</w:t>
      </w:r>
      <w:r w:rsidRPr="001747EA">
        <w:rPr>
          <w:rFonts w:ascii="Times New Roman" w:eastAsia="Calibri" w:hAnsi="Times New Roman" w:cs="Times New Roman"/>
          <w:i/>
          <w:sz w:val="20"/>
          <w:szCs w:val="20"/>
          <w:lang w:val="en-US" w:eastAsia="ru-RU"/>
        </w:rPr>
        <w:t xml:space="preserve">, 46, </w:t>
      </w:r>
      <w:r w:rsidRPr="00C74D87">
        <w:rPr>
          <w:rFonts w:ascii="Times New Roman" w:eastAsia="Calibri" w:hAnsi="Times New Roman" w:cs="Times New Roman"/>
          <w:i/>
          <w:sz w:val="20"/>
          <w:szCs w:val="20"/>
          <w:lang w:val="en-US" w:eastAsia="ru-RU"/>
        </w:rPr>
        <w:t>e</w:t>
      </w:r>
      <w:r w:rsidRPr="001747EA">
        <w:rPr>
          <w:rFonts w:ascii="Times New Roman" w:eastAsia="Calibri" w:hAnsi="Times New Roman" w:cs="Times New Roman"/>
          <w:i/>
          <w:sz w:val="20"/>
          <w:szCs w:val="20"/>
          <w:lang w:val="en-US" w:eastAsia="ru-RU"/>
        </w:rPr>
        <w:t>-</w:t>
      </w:r>
      <w:r w:rsidRPr="00C74D87">
        <w:rPr>
          <w:rFonts w:ascii="Times New Roman" w:eastAsia="Calibri" w:hAnsi="Times New Roman" w:cs="Times New Roman"/>
          <w:i/>
          <w:sz w:val="20"/>
          <w:szCs w:val="20"/>
          <w:lang w:val="en-US" w:eastAsia="ru-RU"/>
        </w:rPr>
        <w:t>mail</w:t>
      </w:r>
      <w:r w:rsidRPr="001747EA">
        <w:rPr>
          <w:rFonts w:ascii="Times New Roman" w:eastAsia="Calibri" w:hAnsi="Times New Roman" w:cs="Times New Roman"/>
          <w:i/>
          <w:sz w:val="20"/>
          <w:szCs w:val="20"/>
          <w:lang w:val="en-US" w:eastAsia="ru-RU"/>
        </w:rPr>
        <w:t xml:space="preserve">: </w:t>
      </w:r>
      <w:hyperlink r:id="rId10" w:history="1">
        <w:r w:rsidRPr="00A16922">
          <w:rPr>
            <w:rFonts w:ascii="Times New Roman" w:eastAsia="Calibri" w:hAnsi="Times New Roman" w:cs="Times New Roman"/>
            <w:i/>
            <w:sz w:val="20"/>
            <w:szCs w:val="20"/>
            <w:lang w:val="en-US" w:eastAsia="ru-RU"/>
          </w:rPr>
          <w:t>kompbs@mail.ru</w:t>
        </w:r>
      </w:hyperlink>
      <w:r w:rsidRPr="001747EA">
        <w:rPr>
          <w:rFonts w:ascii="Times New Roman" w:eastAsia="Calibri" w:hAnsi="Times New Roman" w:cs="Times New Roman"/>
          <w:i/>
          <w:sz w:val="20"/>
          <w:szCs w:val="20"/>
          <w:lang w:val="en-US" w:eastAsia="ru-RU"/>
        </w:rPr>
        <w:t xml:space="preserve">, </w:t>
      </w:r>
      <w:r w:rsidRPr="00C74D87">
        <w:rPr>
          <w:rFonts w:ascii="Times New Roman" w:eastAsia="Calibri" w:hAnsi="Times New Roman" w:cs="Times New Roman"/>
          <w:i/>
          <w:sz w:val="20"/>
          <w:szCs w:val="20"/>
          <w:lang w:eastAsia="ru-RU"/>
        </w:rPr>
        <w:t>телефон</w:t>
      </w:r>
      <w:r w:rsidRPr="001747EA">
        <w:rPr>
          <w:rFonts w:ascii="Times New Roman" w:eastAsia="Calibri" w:hAnsi="Times New Roman" w:cs="Times New Roman"/>
          <w:i/>
          <w:sz w:val="20"/>
          <w:szCs w:val="20"/>
          <w:lang w:val="en-US" w:eastAsia="ru-RU"/>
        </w:rPr>
        <w:t xml:space="preserve"> (385-2) 29-08-82</w:t>
      </w:r>
    </w:p>
    <w:p w:rsidR="00A16922" w:rsidRPr="00A16922" w:rsidRDefault="00A16922" w:rsidP="00A16922">
      <w:pPr>
        <w:spacing w:after="0" w:line="240" w:lineRule="auto"/>
        <w:jc w:val="both"/>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lastRenderedPageBreak/>
        <w:t>_____________________________________________________________________________________________</w:t>
      </w:r>
    </w:p>
    <w:p w:rsidR="00D5568C" w:rsidRDefault="00D5568C" w:rsidP="00D5568C">
      <w:pPr>
        <w:spacing w:after="0" w:line="240" w:lineRule="auto"/>
        <w:jc w:val="center"/>
        <w:rPr>
          <w:rFonts w:ascii="Times New Roman" w:hAnsi="Times New Roman" w:cs="Times New Roman"/>
          <w:sz w:val="24"/>
          <w:szCs w:val="24"/>
          <w:lang w:val="en-US"/>
        </w:rPr>
      </w:pPr>
      <w:r w:rsidRPr="00D5568C">
        <w:rPr>
          <w:rFonts w:ascii="Times New Roman" w:hAnsi="Times New Roman" w:cs="Times New Roman"/>
          <w:sz w:val="24"/>
          <w:szCs w:val="24"/>
          <w:lang w:val="en-US"/>
        </w:rPr>
        <w:t>CHARACTERISTICS IN THE WHOLESALE ELECTRICITY MARKET</w:t>
      </w:r>
    </w:p>
    <w:p w:rsidR="00D5568C" w:rsidRPr="00EA37CC" w:rsidRDefault="00D5568C" w:rsidP="00A16922">
      <w:pPr>
        <w:spacing w:after="0" w:line="240" w:lineRule="auto"/>
        <w:jc w:val="center"/>
        <w:rPr>
          <w:rFonts w:ascii="Times New Roman" w:hAnsi="Times New Roman" w:cs="Times New Roman"/>
          <w:sz w:val="24"/>
          <w:szCs w:val="24"/>
          <w:highlight w:val="yellow"/>
          <w:lang w:val="en-US"/>
        </w:rPr>
      </w:pPr>
    </w:p>
    <w:p w:rsidR="00D5568C" w:rsidRPr="00A16922" w:rsidRDefault="00D5568C" w:rsidP="00A16922">
      <w:pPr>
        <w:spacing w:after="0" w:line="240" w:lineRule="auto"/>
        <w:jc w:val="right"/>
        <w:rPr>
          <w:rFonts w:ascii="Times New Roman" w:eastAsia="Calibri" w:hAnsi="Times New Roman" w:cs="Times New Roman"/>
          <w:b/>
          <w:sz w:val="24"/>
          <w:szCs w:val="24"/>
          <w:lang w:val="en-US" w:eastAsia="ru-RU"/>
        </w:rPr>
      </w:pPr>
      <w:r w:rsidRPr="00A16922">
        <w:rPr>
          <w:rFonts w:ascii="Times New Roman" w:hAnsi="Times New Roman" w:cs="Times New Roman"/>
          <w:b/>
          <w:sz w:val="24"/>
          <w:szCs w:val="24"/>
          <w:lang w:val="en-US"/>
        </w:rPr>
        <w:t xml:space="preserve">I.E. </w:t>
      </w:r>
      <w:proofErr w:type="spellStart"/>
      <w:r w:rsidRPr="00A16922">
        <w:rPr>
          <w:rFonts w:ascii="Times New Roman" w:hAnsi="Times New Roman" w:cs="Times New Roman"/>
          <w:b/>
          <w:sz w:val="24"/>
          <w:szCs w:val="24"/>
          <w:lang w:val="en-US"/>
        </w:rPr>
        <w:t>Tatur</w:t>
      </w:r>
      <w:proofErr w:type="spellEnd"/>
      <w:r w:rsidRPr="00A16922">
        <w:rPr>
          <w:rFonts w:ascii="Times New Roman" w:hAnsi="Times New Roman" w:cs="Times New Roman"/>
          <w:b/>
          <w:sz w:val="24"/>
          <w:szCs w:val="24"/>
          <w:lang w:val="en-US"/>
        </w:rPr>
        <w:t xml:space="preserve">, B.S. </w:t>
      </w:r>
      <w:proofErr w:type="spellStart"/>
      <w:r w:rsidRPr="00A16922">
        <w:rPr>
          <w:rFonts w:ascii="Times New Roman" w:hAnsi="Times New Roman" w:cs="Times New Roman"/>
          <w:b/>
          <w:sz w:val="24"/>
          <w:szCs w:val="24"/>
          <w:lang w:val="en-US"/>
        </w:rPr>
        <w:t>Kompaneyets</w:t>
      </w:r>
      <w:proofErr w:type="spellEnd"/>
    </w:p>
    <w:p w:rsidR="00D5568C" w:rsidRPr="00EA37CC" w:rsidRDefault="00D5568C" w:rsidP="00A16922">
      <w:pPr>
        <w:spacing w:after="0" w:line="240" w:lineRule="auto"/>
        <w:ind w:firstLine="720"/>
        <w:jc w:val="right"/>
        <w:rPr>
          <w:rFonts w:ascii="Times New Roman" w:eastAsia="Calibri" w:hAnsi="Times New Roman" w:cs="Times New Roman"/>
          <w:iCs/>
          <w:sz w:val="24"/>
          <w:szCs w:val="20"/>
          <w:highlight w:val="yellow"/>
          <w:lang w:val="en-US" w:eastAsia="ru-RU"/>
        </w:rPr>
      </w:pPr>
      <w:r w:rsidRPr="00EA37CC">
        <w:rPr>
          <w:rFonts w:ascii="Times New Roman" w:eastAsia="Calibri" w:hAnsi="Times New Roman" w:cs="Times New Roman"/>
          <w:i/>
          <w:sz w:val="24"/>
          <w:szCs w:val="20"/>
          <w:lang w:val="en-US" w:eastAsia="ru-RU"/>
        </w:rPr>
        <w:t xml:space="preserve">Russian Federation, </w:t>
      </w:r>
      <w:proofErr w:type="spellStart"/>
      <w:r w:rsidRPr="00EA37CC">
        <w:rPr>
          <w:rFonts w:ascii="Times New Roman" w:eastAsia="Calibri" w:hAnsi="Times New Roman" w:cs="Times New Roman"/>
          <w:iCs/>
          <w:sz w:val="24"/>
          <w:szCs w:val="20"/>
          <w:lang w:val="en-US" w:eastAsia="ru-RU"/>
        </w:rPr>
        <w:t>Barnaul</w:t>
      </w:r>
      <w:proofErr w:type="gramStart"/>
      <w:r w:rsidRPr="00EA37CC">
        <w:rPr>
          <w:rFonts w:ascii="Times New Roman" w:eastAsia="Calibri" w:hAnsi="Times New Roman" w:cs="Times New Roman"/>
          <w:iCs/>
          <w:sz w:val="24"/>
          <w:szCs w:val="20"/>
          <w:lang w:val="en-US" w:eastAsia="ru-RU"/>
        </w:rPr>
        <w:t>,</w:t>
      </w:r>
      <w:r>
        <w:rPr>
          <w:rFonts w:ascii="Times New Roman" w:eastAsia="Calibri" w:hAnsi="Times New Roman" w:cs="Times New Roman"/>
          <w:iCs/>
          <w:sz w:val="24"/>
          <w:szCs w:val="20"/>
          <w:lang w:val="en-US" w:eastAsia="ru-RU"/>
        </w:rPr>
        <w:t>Polzunov</w:t>
      </w:r>
      <w:r w:rsidRPr="00EA37CC">
        <w:rPr>
          <w:rFonts w:ascii="Times New Roman" w:eastAsia="Calibri" w:hAnsi="Times New Roman" w:cs="Times New Roman"/>
          <w:iCs/>
          <w:sz w:val="24"/>
          <w:szCs w:val="20"/>
          <w:lang w:val="en-US" w:eastAsia="ru-RU"/>
        </w:rPr>
        <w:t>AltSTU</w:t>
      </w:r>
      <w:proofErr w:type="spellEnd"/>
      <w:proofErr w:type="gramEnd"/>
    </w:p>
    <w:p w:rsidR="00D5568C" w:rsidRPr="00EA37CC" w:rsidRDefault="00D5568C" w:rsidP="00D5568C">
      <w:pPr>
        <w:spacing w:after="0" w:line="240" w:lineRule="auto"/>
        <w:jc w:val="center"/>
        <w:rPr>
          <w:rFonts w:ascii="Times New Roman" w:hAnsi="Times New Roman" w:cs="Times New Roman"/>
          <w:sz w:val="24"/>
          <w:szCs w:val="24"/>
          <w:highlight w:val="yellow"/>
          <w:lang w:val="en-US"/>
        </w:rPr>
      </w:pPr>
    </w:p>
    <w:p w:rsidR="00D5568C" w:rsidRPr="00AC0DE3" w:rsidRDefault="00D5568C" w:rsidP="00D5568C">
      <w:pPr>
        <w:spacing w:after="0" w:line="240" w:lineRule="auto"/>
        <w:ind w:firstLine="709"/>
        <w:jc w:val="both"/>
        <w:rPr>
          <w:rFonts w:ascii="Times New Roman" w:hAnsi="Times New Roman" w:cs="Times New Roman"/>
          <w:i/>
          <w:iCs/>
          <w:sz w:val="20"/>
          <w:szCs w:val="20"/>
          <w:lang w:val="en-US"/>
        </w:rPr>
      </w:pPr>
      <w:r w:rsidRPr="00D5568C">
        <w:rPr>
          <w:rFonts w:ascii="Times New Roman" w:hAnsi="Times New Roman" w:cs="Times New Roman"/>
          <w:i/>
          <w:iCs/>
          <w:sz w:val="20"/>
          <w:szCs w:val="20"/>
          <w:lang w:val="en-US"/>
        </w:rPr>
        <w:t>The article is devoted to the analysis of the operation of the wholesale electricity and capacity market, the analysis of price and non-price zones on the territory of the Russian Federation. The principles of price formation in the day-ahead market and the balancing market are described. The assessment of price fluctuations in these markets is made and the option of using an electric energy storage device for operation within the balancing market is considered.</w:t>
      </w:r>
    </w:p>
    <w:p w:rsidR="00D5568C" w:rsidRPr="00D5568C" w:rsidRDefault="00D5568C" w:rsidP="00D5568C">
      <w:pPr>
        <w:spacing w:after="0" w:line="240" w:lineRule="auto"/>
        <w:ind w:firstLine="709"/>
        <w:jc w:val="both"/>
        <w:rPr>
          <w:rFonts w:ascii="Times New Roman" w:hAnsi="Times New Roman" w:cs="Times New Roman"/>
          <w:i/>
          <w:iCs/>
          <w:sz w:val="20"/>
          <w:szCs w:val="20"/>
          <w:lang w:val="en-US"/>
        </w:rPr>
      </w:pPr>
      <w:r w:rsidRPr="00A16922">
        <w:rPr>
          <w:rFonts w:ascii="Times New Roman" w:hAnsi="Times New Roman" w:cs="Times New Roman"/>
          <w:bCs/>
          <w:i/>
          <w:iCs/>
          <w:sz w:val="20"/>
          <w:szCs w:val="20"/>
          <w:lang w:val="en-US"/>
        </w:rPr>
        <w:t>Keywords:</w:t>
      </w:r>
      <w:r w:rsidR="00A57E48" w:rsidRPr="00A57E48">
        <w:rPr>
          <w:rFonts w:ascii="Times New Roman" w:hAnsi="Times New Roman" w:cs="Times New Roman"/>
          <w:b/>
          <w:bCs/>
          <w:i/>
          <w:iCs/>
          <w:sz w:val="20"/>
          <w:szCs w:val="20"/>
          <w:lang w:val="en-US"/>
        </w:rPr>
        <w:t xml:space="preserve"> </w:t>
      </w:r>
      <w:r w:rsidRPr="00D5568C">
        <w:rPr>
          <w:rFonts w:ascii="Times New Roman" w:hAnsi="Times New Roman" w:cs="Times New Roman"/>
          <w:i/>
          <w:iCs/>
          <w:sz w:val="20"/>
          <w:szCs w:val="20"/>
          <w:lang w:val="en-US"/>
        </w:rPr>
        <w:t>wholesale electricity and capacity market, day-ahead market, balancing mark</w:t>
      </w:r>
      <w:r>
        <w:rPr>
          <w:rFonts w:ascii="Times New Roman" w:hAnsi="Times New Roman" w:cs="Times New Roman"/>
          <w:i/>
          <w:iCs/>
          <w:sz w:val="20"/>
          <w:szCs w:val="20"/>
          <w:lang w:val="en-US"/>
        </w:rPr>
        <w:t>et, energy storage, price zones</w:t>
      </w:r>
      <w:r w:rsidRPr="00D5568C">
        <w:rPr>
          <w:rFonts w:ascii="Times New Roman" w:hAnsi="Times New Roman" w:cs="Times New Roman"/>
          <w:i/>
          <w:iCs/>
          <w:sz w:val="20"/>
          <w:szCs w:val="20"/>
          <w:lang w:val="en-US"/>
        </w:rPr>
        <w:t>.</w:t>
      </w:r>
      <w:bookmarkStart w:id="0" w:name="_GoBack"/>
      <w:bookmarkEnd w:id="0"/>
    </w:p>
    <w:p w:rsidR="00D5568C" w:rsidRPr="00EA37CC" w:rsidRDefault="00D5568C" w:rsidP="00D5568C">
      <w:pPr>
        <w:pStyle w:val="Default"/>
        <w:ind w:firstLine="454"/>
        <w:jc w:val="center"/>
        <w:rPr>
          <w:rFonts w:ascii="Times New Roman" w:hAnsi="Times New Roman" w:cs="Times New Roman"/>
          <w:sz w:val="22"/>
          <w:lang w:val="en-US"/>
        </w:rPr>
      </w:pPr>
    </w:p>
    <w:p w:rsidR="00D5568C" w:rsidRPr="00EA37CC" w:rsidRDefault="00D5568C" w:rsidP="00D5568C">
      <w:pPr>
        <w:pStyle w:val="Default"/>
        <w:ind w:firstLine="454"/>
        <w:jc w:val="center"/>
        <w:rPr>
          <w:rFonts w:ascii="Times New Roman" w:hAnsi="Times New Roman" w:cs="Times New Roman"/>
          <w:sz w:val="22"/>
          <w:lang w:val="en-US"/>
        </w:rPr>
      </w:pPr>
      <w:r w:rsidRPr="0075630F">
        <w:rPr>
          <w:rFonts w:ascii="Times New Roman" w:hAnsi="Times New Roman" w:cs="Times New Roman"/>
          <w:sz w:val="22"/>
          <w:lang w:val="en-US"/>
        </w:rPr>
        <w:t>Bibliography</w:t>
      </w:r>
    </w:p>
    <w:p w:rsidR="00D5568C" w:rsidRPr="00D5568C" w:rsidRDefault="00D5568C" w:rsidP="00D5568C">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A468D2" w:rsidRPr="00A468D2">
        <w:rPr>
          <w:rFonts w:ascii="Times New Roman" w:hAnsi="Times New Roman" w:cs="Times New Roman"/>
          <w:sz w:val="24"/>
          <w:szCs w:val="24"/>
          <w:lang w:val="en-US"/>
        </w:rPr>
        <w:t xml:space="preserve"> </w:t>
      </w:r>
      <w:proofErr w:type="spellStart"/>
      <w:r w:rsidRPr="00D5568C">
        <w:rPr>
          <w:rFonts w:ascii="Times New Roman" w:hAnsi="Times New Roman" w:cs="Times New Roman"/>
          <w:sz w:val="24"/>
          <w:szCs w:val="24"/>
          <w:lang w:val="en-US"/>
        </w:rPr>
        <w:t>Optovyjrynok</w:t>
      </w:r>
      <w:proofErr w:type="spellEnd"/>
      <w:r w:rsidR="00A468D2" w:rsidRPr="0088272E">
        <w:rPr>
          <w:rFonts w:ascii="Times New Roman" w:hAnsi="Times New Roman" w:cs="Times New Roman"/>
          <w:sz w:val="24"/>
          <w:szCs w:val="24"/>
          <w:lang w:val="en-US"/>
        </w:rPr>
        <w:t xml:space="preserve"> </w:t>
      </w:r>
      <w:proofErr w:type="spellStart"/>
      <w:r w:rsidRPr="00D5568C">
        <w:rPr>
          <w:rFonts w:ascii="Times New Roman" w:hAnsi="Times New Roman" w:cs="Times New Roman"/>
          <w:sz w:val="24"/>
          <w:szCs w:val="24"/>
          <w:lang w:val="en-US"/>
        </w:rPr>
        <w:t>elektroenergi</w:t>
      </w:r>
      <w:proofErr w:type="spellEnd"/>
      <w:r w:rsidR="00A468D2" w:rsidRPr="0088272E">
        <w:rPr>
          <w:rFonts w:ascii="Times New Roman" w:hAnsi="Times New Roman" w:cs="Times New Roman"/>
          <w:sz w:val="24"/>
          <w:szCs w:val="24"/>
          <w:lang w:val="en-US"/>
        </w:rPr>
        <w:t xml:space="preserve"> </w:t>
      </w:r>
      <w:proofErr w:type="spellStart"/>
      <w:r w:rsidRPr="00D5568C">
        <w:rPr>
          <w:rFonts w:ascii="Times New Roman" w:hAnsi="Times New Roman" w:cs="Times New Roman"/>
          <w:sz w:val="24"/>
          <w:szCs w:val="24"/>
          <w:lang w:val="en-US"/>
        </w:rPr>
        <w:t>i</w:t>
      </w:r>
      <w:proofErr w:type="spellEnd"/>
      <w:r w:rsidR="00A468D2" w:rsidRPr="0088272E">
        <w:rPr>
          <w:rFonts w:ascii="Times New Roman" w:hAnsi="Times New Roman" w:cs="Times New Roman"/>
          <w:sz w:val="24"/>
          <w:szCs w:val="24"/>
          <w:lang w:val="en-US"/>
        </w:rPr>
        <w:t xml:space="preserve"> </w:t>
      </w:r>
      <w:proofErr w:type="spellStart"/>
      <w:r w:rsidRPr="00D5568C">
        <w:rPr>
          <w:rFonts w:ascii="Times New Roman" w:hAnsi="Times New Roman" w:cs="Times New Roman"/>
          <w:sz w:val="24"/>
          <w:szCs w:val="24"/>
          <w:lang w:val="en-US"/>
        </w:rPr>
        <w:t>imoshchnosti</w:t>
      </w:r>
      <w:proofErr w:type="spellEnd"/>
      <w:r w:rsidRPr="00D5568C">
        <w:rPr>
          <w:rFonts w:ascii="Times New Roman" w:hAnsi="Times New Roman" w:cs="Times New Roman"/>
          <w:sz w:val="24"/>
          <w:szCs w:val="24"/>
          <w:lang w:val="en-US"/>
        </w:rPr>
        <w:t>: [</w:t>
      </w:r>
      <w:proofErr w:type="spellStart"/>
      <w:r w:rsidRPr="00D5568C">
        <w:rPr>
          <w:rFonts w:ascii="Times New Roman" w:hAnsi="Times New Roman" w:cs="Times New Roman"/>
          <w:sz w:val="24"/>
          <w:szCs w:val="24"/>
          <w:lang w:val="en-US"/>
        </w:rPr>
        <w:t>sajt</w:t>
      </w:r>
      <w:proofErr w:type="spellEnd"/>
      <w:r w:rsidRPr="00D5568C">
        <w:rPr>
          <w:rFonts w:ascii="Times New Roman" w:hAnsi="Times New Roman" w:cs="Times New Roman"/>
          <w:sz w:val="24"/>
          <w:szCs w:val="24"/>
          <w:lang w:val="en-US"/>
        </w:rPr>
        <w:t xml:space="preserve">]. – URL: https://br.so-ups.ru/BR/GenConsum (data </w:t>
      </w:r>
      <w:proofErr w:type="spellStart"/>
      <w:r w:rsidRPr="00D5568C">
        <w:rPr>
          <w:rFonts w:ascii="Times New Roman" w:hAnsi="Times New Roman" w:cs="Times New Roman"/>
          <w:sz w:val="24"/>
          <w:szCs w:val="24"/>
          <w:lang w:val="en-US"/>
        </w:rPr>
        <w:t>obrashcheniya</w:t>
      </w:r>
      <w:proofErr w:type="spellEnd"/>
      <w:r w:rsidRPr="00D5568C">
        <w:rPr>
          <w:rFonts w:ascii="Times New Roman" w:hAnsi="Times New Roman" w:cs="Times New Roman"/>
          <w:sz w:val="24"/>
          <w:szCs w:val="24"/>
          <w:lang w:val="en-US"/>
        </w:rPr>
        <w:t xml:space="preserve">: 23.11.2020). – </w:t>
      </w:r>
      <w:proofErr w:type="spellStart"/>
      <w:r w:rsidRPr="00D5568C">
        <w:rPr>
          <w:rFonts w:ascii="Times New Roman" w:hAnsi="Times New Roman" w:cs="Times New Roman"/>
          <w:sz w:val="24"/>
          <w:szCs w:val="24"/>
          <w:lang w:val="en-US"/>
        </w:rPr>
        <w:t>Tekst</w:t>
      </w:r>
      <w:proofErr w:type="spellEnd"/>
      <w:r w:rsidRPr="00D5568C">
        <w:rPr>
          <w:rFonts w:ascii="Times New Roman" w:hAnsi="Times New Roman" w:cs="Times New Roman"/>
          <w:sz w:val="24"/>
          <w:szCs w:val="24"/>
          <w:lang w:val="en-US"/>
        </w:rPr>
        <w:t xml:space="preserve">: </w:t>
      </w:r>
      <w:proofErr w:type="spellStart"/>
      <w:r w:rsidRPr="00D5568C">
        <w:rPr>
          <w:rFonts w:ascii="Times New Roman" w:hAnsi="Times New Roman" w:cs="Times New Roman"/>
          <w:sz w:val="24"/>
          <w:szCs w:val="24"/>
          <w:lang w:val="en-US"/>
        </w:rPr>
        <w:t>elektronnyj</w:t>
      </w:r>
      <w:proofErr w:type="spellEnd"/>
      <w:r w:rsidRPr="00D5568C">
        <w:rPr>
          <w:rFonts w:ascii="Times New Roman" w:hAnsi="Times New Roman" w:cs="Times New Roman"/>
          <w:sz w:val="24"/>
          <w:szCs w:val="24"/>
          <w:lang w:val="en-US"/>
        </w:rPr>
        <w:t>.</w:t>
      </w:r>
    </w:p>
    <w:p w:rsidR="00D5568C" w:rsidRPr="00D5568C" w:rsidRDefault="00D5568C" w:rsidP="00D5568C">
      <w:pPr>
        <w:spacing w:after="0" w:line="240" w:lineRule="auto"/>
        <w:ind w:firstLine="709"/>
        <w:jc w:val="both"/>
        <w:rPr>
          <w:rFonts w:ascii="Times New Roman" w:hAnsi="Times New Roman" w:cs="Times New Roman"/>
          <w:sz w:val="24"/>
          <w:szCs w:val="24"/>
          <w:lang w:val="en-US"/>
        </w:rPr>
      </w:pPr>
      <w:r w:rsidRPr="00D5568C">
        <w:rPr>
          <w:rFonts w:ascii="Times New Roman" w:hAnsi="Times New Roman" w:cs="Times New Roman"/>
          <w:sz w:val="24"/>
          <w:szCs w:val="24"/>
          <w:lang w:val="en-US"/>
        </w:rPr>
        <w:t>2.</w:t>
      </w:r>
      <w:r w:rsidR="0088272E" w:rsidRPr="0088272E">
        <w:rPr>
          <w:rFonts w:ascii="Times New Roman" w:hAnsi="Times New Roman" w:cs="Times New Roman"/>
          <w:sz w:val="24"/>
          <w:szCs w:val="24"/>
          <w:lang w:val="en-US"/>
        </w:rPr>
        <w:t xml:space="preserve"> </w:t>
      </w:r>
      <w:proofErr w:type="spellStart"/>
      <w:r w:rsidRPr="00D5568C">
        <w:rPr>
          <w:rFonts w:ascii="Times New Roman" w:hAnsi="Times New Roman" w:cs="Times New Roman"/>
          <w:sz w:val="24"/>
          <w:szCs w:val="24"/>
          <w:lang w:val="en-US"/>
        </w:rPr>
        <w:t>Maksimov</w:t>
      </w:r>
      <w:proofErr w:type="spellEnd"/>
      <w:r w:rsidRPr="00D5568C">
        <w:rPr>
          <w:rFonts w:ascii="Times New Roman" w:hAnsi="Times New Roman" w:cs="Times New Roman"/>
          <w:sz w:val="24"/>
          <w:szCs w:val="24"/>
          <w:lang w:val="en-US"/>
        </w:rPr>
        <w:t xml:space="preserve"> B. K., </w:t>
      </w:r>
      <w:proofErr w:type="spellStart"/>
      <w:r w:rsidRPr="00D5568C">
        <w:rPr>
          <w:rFonts w:ascii="Times New Roman" w:hAnsi="Times New Roman" w:cs="Times New Roman"/>
          <w:sz w:val="24"/>
          <w:szCs w:val="24"/>
          <w:lang w:val="en-US"/>
        </w:rPr>
        <w:t>Molodyuk</w:t>
      </w:r>
      <w:proofErr w:type="spellEnd"/>
      <w:r w:rsidRPr="00D5568C">
        <w:rPr>
          <w:rFonts w:ascii="Times New Roman" w:hAnsi="Times New Roman" w:cs="Times New Roman"/>
          <w:sz w:val="24"/>
          <w:szCs w:val="24"/>
          <w:lang w:val="en-US"/>
        </w:rPr>
        <w:t xml:space="preserve"> V. V. </w:t>
      </w:r>
      <w:proofErr w:type="spellStart"/>
      <w:r w:rsidRPr="00D5568C">
        <w:rPr>
          <w:rFonts w:ascii="Times New Roman" w:hAnsi="Times New Roman" w:cs="Times New Roman"/>
          <w:sz w:val="24"/>
          <w:szCs w:val="24"/>
          <w:lang w:val="en-US"/>
        </w:rPr>
        <w:t>Teoreticheskie</w:t>
      </w:r>
      <w:proofErr w:type="spellEnd"/>
      <w:r w:rsidR="00A468D2" w:rsidRPr="00A468D2">
        <w:rPr>
          <w:rFonts w:ascii="Times New Roman" w:hAnsi="Times New Roman" w:cs="Times New Roman"/>
          <w:sz w:val="24"/>
          <w:szCs w:val="24"/>
          <w:lang w:val="en-US"/>
        </w:rPr>
        <w:t xml:space="preserve"> </w:t>
      </w:r>
      <w:proofErr w:type="spellStart"/>
      <w:r w:rsidRPr="00D5568C">
        <w:rPr>
          <w:rFonts w:ascii="Times New Roman" w:hAnsi="Times New Roman" w:cs="Times New Roman"/>
          <w:sz w:val="24"/>
          <w:szCs w:val="24"/>
          <w:lang w:val="en-US"/>
        </w:rPr>
        <w:t>i</w:t>
      </w:r>
      <w:proofErr w:type="spellEnd"/>
      <w:r w:rsidR="00A468D2" w:rsidRPr="00A468D2">
        <w:rPr>
          <w:rFonts w:ascii="Times New Roman" w:hAnsi="Times New Roman" w:cs="Times New Roman"/>
          <w:sz w:val="24"/>
          <w:szCs w:val="24"/>
          <w:lang w:val="en-US"/>
        </w:rPr>
        <w:t xml:space="preserve"> </w:t>
      </w:r>
      <w:proofErr w:type="spellStart"/>
      <w:r w:rsidRPr="00D5568C">
        <w:rPr>
          <w:rFonts w:ascii="Times New Roman" w:hAnsi="Times New Roman" w:cs="Times New Roman"/>
          <w:sz w:val="24"/>
          <w:szCs w:val="24"/>
          <w:lang w:val="en-US"/>
        </w:rPr>
        <w:t>prakticheskie</w:t>
      </w:r>
      <w:proofErr w:type="spellEnd"/>
      <w:r w:rsidR="00A468D2" w:rsidRPr="00A468D2">
        <w:rPr>
          <w:rFonts w:ascii="Times New Roman" w:hAnsi="Times New Roman" w:cs="Times New Roman"/>
          <w:sz w:val="24"/>
          <w:szCs w:val="24"/>
          <w:lang w:val="en-US"/>
        </w:rPr>
        <w:t xml:space="preserve"> </w:t>
      </w:r>
      <w:proofErr w:type="spellStart"/>
      <w:r w:rsidRPr="00D5568C">
        <w:rPr>
          <w:rFonts w:ascii="Times New Roman" w:hAnsi="Times New Roman" w:cs="Times New Roman"/>
          <w:sz w:val="24"/>
          <w:szCs w:val="24"/>
          <w:lang w:val="en-US"/>
        </w:rPr>
        <w:t>osnovy</w:t>
      </w:r>
      <w:proofErr w:type="spellEnd"/>
      <w:r w:rsidR="0088272E" w:rsidRPr="001747EA">
        <w:rPr>
          <w:rFonts w:ascii="Times New Roman" w:hAnsi="Times New Roman" w:cs="Times New Roman"/>
          <w:sz w:val="24"/>
          <w:szCs w:val="24"/>
          <w:lang w:val="en-US"/>
        </w:rPr>
        <w:t xml:space="preserve"> </w:t>
      </w:r>
      <w:proofErr w:type="spellStart"/>
      <w:r w:rsidRPr="00D5568C">
        <w:rPr>
          <w:rFonts w:ascii="Times New Roman" w:hAnsi="Times New Roman" w:cs="Times New Roman"/>
          <w:sz w:val="24"/>
          <w:szCs w:val="24"/>
          <w:lang w:val="en-US"/>
        </w:rPr>
        <w:t>rynka</w:t>
      </w:r>
      <w:proofErr w:type="spellEnd"/>
      <w:r w:rsidR="0088272E" w:rsidRPr="001747EA">
        <w:rPr>
          <w:rFonts w:ascii="Times New Roman" w:hAnsi="Times New Roman" w:cs="Times New Roman"/>
          <w:sz w:val="24"/>
          <w:szCs w:val="24"/>
          <w:lang w:val="en-US"/>
        </w:rPr>
        <w:t xml:space="preserve"> </w:t>
      </w:r>
      <w:proofErr w:type="spellStart"/>
      <w:r w:rsidRPr="00D5568C">
        <w:rPr>
          <w:rFonts w:ascii="Times New Roman" w:hAnsi="Times New Roman" w:cs="Times New Roman"/>
          <w:sz w:val="24"/>
          <w:szCs w:val="24"/>
          <w:lang w:val="en-US"/>
        </w:rPr>
        <w:t>elektroenergii</w:t>
      </w:r>
      <w:proofErr w:type="spellEnd"/>
      <w:r w:rsidRPr="00D5568C">
        <w:rPr>
          <w:rFonts w:ascii="Times New Roman" w:hAnsi="Times New Roman" w:cs="Times New Roman"/>
          <w:sz w:val="24"/>
          <w:szCs w:val="24"/>
          <w:lang w:val="en-US"/>
        </w:rPr>
        <w:t xml:space="preserve">. </w:t>
      </w:r>
      <w:proofErr w:type="spellStart"/>
      <w:r w:rsidRPr="00D5568C">
        <w:rPr>
          <w:rFonts w:ascii="Times New Roman" w:hAnsi="Times New Roman" w:cs="Times New Roman"/>
          <w:sz w:val="24"/>
          <w:szCs w:val="24"/>
          <w:lang w:val="en-US"/>
        </w:rPr>
        <w:t>Uchebnoeposobie</w:t>
      </w:r>
      <w:proofErr w:type="spellEnd"/>
      <w:r w:rsidRPr="00D5568C">
        <w:rPr>
          <w:rFonts w:ascii="Times New Roman" w:hAnsi="Times New Roman" w:cs="Times New Roman"/>
          <w:sz w:val="24"/>
          <w:szCs w:val="24"/>
          <w:lang w:val="en-US"/>
        </w:rPr>
        <w:t>, MEI, 292s. – 2008.</w:t>
      </w:r>
    </w:p>
    <w:p w:rsidR="00537B59" w:rsidRPr="00D5568C" w:rsidRDefault="00D5568C" w:rsidP="00D5568C">
      <w:pPr>
        <w:spacing w:after="0" w:line="240" w:lineRule="auto"/>
        <w:ind w:firstLine="709"/>
        <w:jc w:val="both"/>
        <w:rPr>
          <w:rFonts w:ascii="Times New Roman" w:hAnsi="Times New Roman" w:cs="Times New Roman"/>
          <w:sz w:val="24"/>
          <w:szCs w:val="24"/>
          <w:lang w:val="en-US"/>
        </w:rPr>
      </w:pPr>
      <w:proofErr w:type="gramStart"/>
      <w:r w:rsidRPr="00D5568C">
        <w:rPr>
          <w:rFonts w:ascii="Times New Roman" w:hAnsi="Times New Roman" w:cs="Times New Roman"/>
          <w:sz w:val="24"/>
          <w:szCs w:val="24"/>
          <w:lang w:val="en-US"/>
        </w:rPr>
        <w:t>3.Ryabov</w:t>
      </w:r>
      <w:proofErr w:type="gramEnd"/>
      <w:r w:rsidRPr="00D5568C">
        <w:rPr>
          <w:rFonts w:ascii="Times New Roman" w:hAnsi="Times New Roman" w:cs="Times New Roman"/>
          <w:sz w:val="24"/>
          <w:szCs w:val="24"/>
          <w:lang w:val="en-US"/>
        </w:rPr>
        <w:t xml:space="preserve"> S.S. </w:t>
      </w:r>
      <w:proofErr w:type="spellStart"/>
      <w:r w:rsidRPr="00D5568C">
        <w:rPr>
          <w:rFonts w:ascii="Times New Roman" w:hAnsi="Times New Roman" w:cs="Times New Roman"/>
          <w:sz w:val="24"/>
          <w:szCs w:val="24"/>
          <w:lang w:val="en-US"/>
        </w:rPr>
        <w:t>Pravilafunkcionirovaniyaroznichnyhrynkovelektricheskojenergii</w:t>
      </w:r>
      <w:proofErr w:type="spellEnd"/>
      <w:r w:rsidRPr="00D5568C">
        <w:rPr>
          <w:rFonts w:ascii="Times New Roman" w:hAnsi="Times New Roman" w:cs="Times New Roman"/>
          <w:sz w:val="24"/>
          <w:szCs w:val="24"/>
          <w:lang w:val="en-US"/>
        </w:rPr>
        <w:t>, NC ENAS, 184s. – 2007</w:t>
      </w:r>
    </w:p>
    <w:p w:rsidR="00D5568C" w:rsidRPr="00DA2508" w:rsidRDefault="00D5568C" w:rsidP="00537B59">
      <w:pPr>
        <w:spacing w:after="0" w:line="240" w:lineRule="auto"/>
        <w:ind w:firstLine="709"/>
        <w:jc w:val="both"/>
        <w:rPr>
          <w:rFonts w:ascii="Times New Roman" w:hAnsi="Times New Roman" w:cs="Times New Roman"/>
          <w:b/>
          <w:bCs/>
          <w:i/>
          <w:iCs/>
          <w:sz w:val="20"/>
          <w:szCs w:val="20"/>
          <w:lang w:val="en-US"/>
        </w:rPr>
      </w:pPr>
    </w:p>
    <w:p w:rsidR="00537B59" w:rsidRPr="00A16922" w:rsidRDefault="00537B59" w:rsidP="00A16922">
      <w:pPr>
        <w:spacing w:after="0" w:line="240" w:lineRule="auto"/>
        <w:jc w:val="both"/>
        <w:rPr>
          <w:rFonts w:ascii="Times New Roman" w:hAnsi="Times New Roman" w:cs="Times New Roman"/>
          <w:i/>
          <w:iCs/>
          <w:sz w:val="20"/>
          <w:szCs w:val="20"/>
          <w:lang w:val="en-US"/>
        </w:rPr>
      </w:pPr>
      <w:proofErr w:type="spellStart"/>
      <w:r w:rsidRPr="00537B59">
        <w:rPr>
          <w:rFonts w:ascii="Times New Roman" w:hAnsi="Times New Roman" w:cs="Times New Roman"/>
          <w:b/>
          <w:bCs/>
          <w:i/>
          <w:iCs/>
          <w:sz w:val="20"/>
          <w:szCs w:val="20"/>
          <w:lang w:val="en-US"/>
        </w:rPr>
        <w:t>Tatur</w:t>
      </w:r>
      <w:proofErr w:type="spellEnd"/>
      <w:r w:rsidRPr="00537B59">
        <w:rPr>
          <w:rFonts w:ascii="Times New Roman" w:hAnsi="Times New Roman" w:cs="Times New Roman"/>
          <w:b/>
          <w:bCs/>
          <w:i/>
          <w:iCs/>
          <w:sz w:val="20"/>
          <w:szCs w:val="20"/>
          <w:lang w:val="en-US"/>
        </w:rPr>
        <w:t xml:space="preserve"> Igor </w:t>
      </w:r>
      <w:proofErr w:type="spellStart"/>
      <w:r w:rsidRPr="00537B59">
        <w:rPr>
          <w:rFonts w:ascii="Times New Roman" w:hAnsi="Times New Roman" w:cs="Times New Roman"/>
          <w:b/>
          <w:bCs/>
          <w:i/>
          <w:iCs/>
          <w:sz w:val="20"/>
          <w:szCs w:val="20"/>
          <w:lang w:val="en-US"/>
        </w:rPr>
        <w:t>Eduardovich</w:t>
      </w:r>
      <w:proofErr w:type="spellEnd"/>
      <w:r>
        <w:rPr>
          <w:rFonts w:ascii="Times New Roman" w:hAnsi="Times New Roman" w:cs="Times New Roman"/>
          <w:b/>
          <w:bCs/>
          <w:i/>
          <w:iCs/>
          <w:sz w:val="20"/>
          <w:szCs w:val="20"/>
          <w:lang w:val="en-US"/>
        </w:rPr>
        <w:t>,</w:t>
      </w:r>
      <w:r w:rsidRPr="005B5748">
        <w:rPr>
          <w:rFonts w:ascii="Times New Roman" w:hAnsi="Times New Roman" w:cs="Times New Roman"/>
          <w:i/>
          <w:iCs/>
          <w:sz w:val="20"/>
          <w:szCs w:val="20"/>
          <w:lang w:val="en-US"/>
        </w:rPr>
        <w:t xml:space="preserve"> student of the E-8</w:t>
      </w:r>
      <w:r w:rsidR="00D5568C" w:rsidRPr="00D5568C">
        <w:rPr>
          <w:rFonts w:ascii="Times New Roman" w:hAnsi="Times New Roman" w:cs="Times New Roman"/>
          <w:i/>
          <w:iCs/>
          <w:sz w:val="20"/>
          <w:szCs w:val="20"/>
          <w:lang w:val="en-US"/>
        </w:rPr>
        <w:t>2</w:t>
      </w:r>
      <w:r w:rsidRPr="005B5748">
        <w:rPr>
          <w:rFonts w:ascii="Times New Roman" w:hAnsi="Times New Roman" w:cs="Times New Roman"/>
          <w:i/>
          <w:iCs/>
          <w:sz w:val="20"/>
          <w:szCs w:val="20"/>
          <w:lang w:val="en-US"/>
        </w:rPr>
        <w:t xml:space="preserve"> group. Faculty of power engineering "</w:t>
      </w:r>
      <w:proofErr w:type="spellStart"/>
      <w:r w:rsidRPr="005B5748">
        <w:rPr>
          <w:rFonts w:ascii="Times New Roman" w:hAnsi="Times New Roman" w:cs="Times New Roman"/>
          <w:i/>
          <w:iCs/>
          <w:sz w:val="20"/>
          <w:szCs w:val="20"/>
          <w:lang w:val="en-US"/>
        </w:rPr>
        <w:t>Polzuno</w:t>
      </w:r>
      <w:r>
        <w:rPr>
          <w:rFonts w:ascii="Times New Roman" w:hAnsi="Times New Roman" w:cs="Times New Roman"/>
          <w:i/>
          <w:iCs/>
          <w:sz w:val="20"/>
          <w:szCs w:val="20"/>
          <w:lang w:val="en-US"/>
        </w:rPr>
        <w:t>v</w:t>
      </w:r>
      <w:r w:rsidRPr="005B5748">
        <w:rPr>
          <w:rFonts w:ascii="Times New Roman" w:hAnsi="Times New Roman" w:cs="Times New Roman"/>
          <w:i/>
          <w:iCs/>
          <w:sz w:val="20"/>
          <w:szCs w:val="20"/>
          <w:lang w:val="en-US"/>
        </w:rPr>
        <w:t>Altai</w:t>
      </w:r>
      <w:proofErr w:type="spellEnd"/>
      <w:r w:rsidRPr="005B5748">
        <w:rPr>
          <w:rFonts w:ascii="Times New Roman" w:hAnsi="Times New Roman" w:cs="Times New Roman"/>
          <w:i/>
          <w:iCs/>
          <w:sz w:val="20"/>
          <w:szCs w:val="20"/>
          <w:lang w:val="en-US"/>
        </w:rPr>
        <w:t xml:space="preserve"> state </w:t>
      </w:r>
      <w:r w:rsidRPr="00A759B5">
        <w:rPr>
          <w:rFonts w:ascii="Times New Roman" w:hAnsi="Times New Roman" w:cs="Times New Roman"/>
          <w:i/>
          <w:iCs/>
          <w:sz w:val="20"/>
          <w:szCs w:val="20"/>
          <w:lang w:val="en-US"/>
        </w:rPr>
        <w:t xml:space="preserve">technical University", e-mail: </w:t>
      </w:r>
      <w:r w:rsidRPr="00A16922">
        <w:rPr>
          <w:rFonts w:ascii="Times New Roman" w:hAnsi="Times New Roman" w:cs="Times New Roman"/>
          <w:i/>
          <w:sz w:val="20"/>
          <w:szCs w:val="20"/>
          <w:lang w:val="en-US"/>
        </w:rPr>
        <w:t>igortacher17@mail.ru</w:t>
      </w:r>
    </w:p>
    <w:p w:rsidR="00DA2508" w:rsidRPr="00A16922" w:rsidRDefault="00537B59" w:rsidP="00A16922">
      <w:pPr>
        <w:pStyle w:val="Default"/>
        <w:rPr>
          <w:i/>
          <w:color w:val="auto"/>
          <w:sz w:val="20"/>
          <w:szCs w:val="20"/>
          <w:lang w:val="en-US"/>
        </w:rPr>
      </w:pPr>
      <w:proofErr w:type="spellStart"/>
      <w:r w:rsidRPr="00A16922">
        <w:rPr>
          <w:rFonts w:ascii="Times New Roman" w:hAnsi="Times New Roman" w:cs="Times New Roman"/>
          <w:b/>
          <w:i/>
          <w:color w:val="auto"/>
          <w:sz w:val="20"/>
          <w:szCs w:val="20"/>
          <w:lang w:val="en-US"/>
        </w:rPr>
        <w:t>Kompaneyets</w:t>
      </w:r>
      <w:proofErr w:type="spellEnd"/>
      <w:r w:rsidRPr="00A16922">
        <w:rPr>
          <w:rFonts w:ascii="Times New Roman" w:hAnsi="Times New Roman" w:cs="Times New Roman"/>
          <w:b/>
          <w:i/>
          <w:color w:val="auto"/>
          <w:sz w:val="20"/>
          <w:szCs w:val="20"/>
          <w:lang w:val="en-US"/>
        </w:rPr>
        <w:t xml:space="preserve"> Boris </w:t>
      </w:r>
      <w:proofErr w:type="spellStart"/>
      <w:r w:rsidRPr="00A16922">
        <w:rPr>
          <w:rFonts w:ascii="Times New Roman" w:hAnsi="Times New Roman" w:cs="Times New Roman"/>
          <w:b/>
          <w:i/>
          <w:color w:val="auto"/>
          <w:sz w:val="20"/>
          <w:szCs w:val="20"/>
          <w:lang w:val="en-US"/>
        </w:rPr>
        <w:t>Sergeevich</w:t>
      </w:r>
      <w:proofErr w:type="spellEnd"/>
      <w:r w:rsidRPr="00A16922">
        <w:rPr>
          <w:rFonts w:ascii="Times New Roman" w:hAnsi="Times New Roman" w:cs="Times New Roman"/>
          <w:i/>
          <w:color w:val="auto"/>
          <w:sz w:val="20"/>
          <w:szCs w:val="20"/>
          <w:lang w:val="en-US"/>
        </w:rPr>
        <w:t xml:space="preserve">, </w:t>
      </w:r>
      <w:proofErr w:type="spellStart"/>
      <w:r w:rsidRPr="00A16922">
        <w:rPr>
          <w:i/>
          <w:color w:val="auto"/>
          <w:sz w:val="20"/>
          <w:szCs w:val="20"/>
          <w:lang w:val="en-US"/>
        </w:rPr>
        <w:t>Ph.D</w:t>
      </w:r>
      <w:proofErr w:type="spellEnd"/>
      <w:r w:rsidRPr="00A16922">
        <w:rPr>
          <w:i/>
          <w:color w:val="auto"/>
          <w:sz w:val="20"/>
          <w:szCs w:val="20"/>
          <w:lang w:val="en-US"/>
        </w:rPr>
        <w:t xml:space="preserve">, docent of </w:t>
      </w:r>
      <w:proofErr w:type="spellStart"/>
      <w:r w:rsidRPr="00A16922">
        <w:rPr>
          <w:i/>
          <w:color w:val="auto"/>
          <w:sz w:val="20"/>
          <w:szCs w:val="20"/>
          <w:lang w:val="en-GB"/>
        </w:rPr>
        <w:t>Polzunov</w:t>
      </w:r>
      <w:proofErr w:type="spellEnd"/>
      <w:r w:rsidRPr="00A16922">
        <w:rPr>
          <w:i/>
          <w:color w:val="auto"/>
          <w:sz w:val="20"/>
          <w:szCs w:val="20"/>
          <w:lang w:val="en-GB"/>
        </w:rPr>
        <w:t xml:space="preserve"> Altai State Technical University</w:t>
      </w:r>
    </w:p>
    <w:p w:rsidR="00516429" w:rsidRPr="00A16922" w:rsidRDefault="00537B59" w:rsidP="00A16922">
      <w:pPr>
        <w:pStyle w:val="Default"/>
        <w:rPr>
          <w:rFonts w:ascii="Times New Roman" w:hAnsi="Times New Roman" w:cs="Times New Roman"/>
          <w:color w:val="auto"/>
          <w:lang w:val="en-US"/>
        </w:rPr>
      </w:pPr>
      <w:r w:rsidRPr="00A16922">
        <w:rPr>
          <w:rFonts w:ascii="Times New Roman" w:hAnsi="Times New Roman" w:cs="Times New Roman"/>
          <w:i/>
          <w:color w:val="auto"/>
          <w:sz w:val="20"/>
          <w:szCs w:val="20"/>
          <w:lang w:val="en-US"/>
        </w:rPr>
        <w:t xml:space="preserve">Phone: (385-2) 29-08-82, </w:t>
      </w:r>
      <w:r w:rsidRPr="00A16922">
        <w:rPr>
          <w:rFonts w:ascii="Times New Roman" w:hAnsi="Times New Roman" w:cs="Times New Roman"/>
          <w:bCs/>
          <w:i/>
          <w:color w:val="auto"/>
          <w:sz w:val="20"/>
          <w:szCs w:val="20"/>
        </w:rPr>
        <w:t>е</w:t>
      </w:r>
      <w:r w:rsidRPr="00A16922">
        <w:rPr>
          <w:rFonts w:ascii="Times New Roman" w:hAnsi="Times New Roman" w:cs="Times New Roman"/>
          <w:bCs/>
          <w:i/>
          <w:color w:val="auto"/>
          <w:sz w:val="20"/>
          <w:szCs w:val="20"/>
          <w:lang w:val="en-US"/>
        </w:rPr>
        <w:t>-mail</w:t>
      </w:r>
      <w:r w:rsidRPr="00A16922">
        <w:rPr>
          <w:rFonts w:ascii="Times New Roman" w:hAnsi="Times New Roman" w:cs="Times New Roman"/>
          <w:bCs/>
          <w:i/>
          <w:iCs/>
          <w:color w:val="auto"/>
          <w:sz w:val="20"/>
          <w:szCs w:val="20"/>
          <w:lang w:val="en-US"/>
        </w:rPr>
        <w:t xml:space="preserve">: </w:t>
      </w:r>
      <w:hyperlink r:id="rId11" w:history="1">
        <w:r w:rsidRPr="00A16922">
          <w:rPr>
            <w:rStyle w:val="af"/>
            <w:rFonts w:cs="Times New Roman"/>
            <w:i/>
            <w:iCs/>
            <w:color w:val="auto"/>
            <w:sz w:val="20"/>
            <w:szCs w:val="20"/>
            <w:u w:val="none"/>
            <w:lang w:val="en-US"/>
          </w:rPr>
          <w:t>kompbs@mail.ru</w:t>
        </w:r>
      </w:hyperlink>
      <w:r w:rsidRPr="00A16922">
        <w:rPr>
          <w:rFonts w:ascii="Times New Roman" w:hAnsi="Times New Roman" w:cs="Times New Roman"/>
          <w:i/>
          <w:color w:val="auto"/>
          <w:sz w:val="20"/>
          <w:szCs w:val="20"/>
          <w:lang w:val="en-US"/>
        </w:rPr>
        <w:t>.</w:t>
      </w:r>
    </w:p>
    <w:sectPr w:rsidR="00516429" w:rsidRPr="00A16922" w:rsidSect="00B771B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170" w:rsidRDefault="00266170" w:rsidP="00606BCE">
      <w:pPr>
        <w:spacing w:after="0" w:line="240" w:lineRule="auto"/>
      </w:pPr>
      <w:r>
        <w:separator/>
      </w:r>
    </w:p>
  </w:endnote>
  <w:endnote w:type="continuationSeparator" w:id="1">
    <w:p w:rsidR="00266170" w:rsidRDefault="00266170" w:rsidP="00606B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170" w:rsidRDefault="00266170" w:rsidP="00606BCE">
      <w:pPr>
        <w:spacing w:after="0" w:line="240" w:lineRule="auto"/>
      </w:pPr>
      <w:r>
        <w:separator/>
      </w:r>
    </w:p>
  </w:footnote>
  <w:footnote w:type="continuationSeparator" w:id="1">
    <w:p w:rsidR="00266170" w:rsidRDefault="00266170" w:rsidP="00606B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72BC8"/>
    <w:multiLevelType w:val="hybridMultilevel"/>
    <w:tmpl w:val="73CCCE6A"/>
    <w:lvl w:ilvl="0" w:tplc="B08A335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efaultTabStop w:val="708"/>
  <w:characterSpacingControl w:val="doNotCompress"/>
  <w:footnotePr>
    <w:footnote w:id="0"/>
    <w:footnote w:id="1"/>
  </w:footnotePr>
  <w:endnotePr>
    <w:endnote w:id="0"/>
    <w:endnote w:id="1"/>
  </w:endnotePr>
  <w:compat/>
  <w:rsids>
    <w:rsidRoot w:val="00CC6113"/>
    <w:rsid w:val="00044B10"/>
    <w:rsid w:val="00080658"/>
    <w:rsid w:val="00095FB2"/>
    <w:rsid w:val="000F0F5E"/>
    <w:rsid w:val="000F6688"/>
    <w:rsid w:val="001359D3"/>
    <w:rsid w:val="001527D0"/>
    <w:rsid w:val="00172282"/>
    <w:rsid w:val="001747EA"/>
    <w:rsid w:val="001B1A0D"/>
    <w:rsid w:val="001D02C4"/>
    <w:rsid w:val="002050E2"/>
    <w:rsid w:val="00266170"/>
    <w:rsid w:val="002A3508"/>
    <w:rsid w:val="003430C3"/>
    <w:rsid w:val="003E4B82"/>
    <w:rsid w:val="003F00AA"/>
    <w:rsid w:val="00427A73"/>
    <w:rsid w:val="00427CB2"/>
    <w:rsid w:val="004A0127"/>
    <w:rsid w:val="004E1ACB"/>
    <w:rsid w:val="00515821"/>
    <w:rsid w:val="00516429"/>
    <w:rsid w:val="00521592"/>
    <w:rsid w:val="005266CF"/>
    <w:rsid w:val="00536ABC"/>
    <w:rsid w:val="00537B59"/>
    <w:rsid w:val="00544A46"/>
    <w:rsid w:val="00555CCD"/>
    <w:rsid w:val="00583DD2"/>
    <w:rsid w:val="005C4243"/>
    <w:rsid w:val="005D45F1"/>
    <w:rsid w:val="005E364A"/>
    <w:rsid w:val="005F4683"/>
    <w:rsid w:val="00606BCE"/>
    <w:rsid w:val="00667B0E"/>
    <w:rsid w:val="0067447F"/>
    <w:rsid w:val="006838DF"/>
    <w:rsid w:val="006A7B1D"/>
    <w:rsid w:val="006C3006"/>
    <w:rsid w:val="006D1BAF"/>
    <w:rsid w:val="0072386F"/>
    <w:rsid w:val="00726DE8"/>
    <w:rsid w:val="00740D92"/>
    <w:rsid w:val="00762685"/>
    <w:rsid w:val="007657F7"/>
    <w:rsid w:val="0077708E"/>
    <w:rsid w:val="0078110E"/>
    <w:rsid w:val="007853E4"/>
    <w:rsid w:val="007F030A"/>
    <w:rsid w:val="00842DA5"/>
    <w:rsid w:val="0088272E"/>
    <w:rsid w:val="00896696"/>
    <w:rsid w:val="008B0DAC"/>
    <w:rsid w:val="00931A13"/>
    <w:rsid w:val="00A16922"/>
    <w:rsid w:val="00A33A66"/>
    <w:rsid w:val="00A468D2"/>
    <w:rsid w:val="00A502B1"/>
    <w:rsid w:val="00A51901"/>
    <w:rsid w:val="00A568B3"/>
    <w:rsid w:val="00A57E48"/>
    <w:rsid w:val="00A74DEE"/>
    <w:rsid w:val="00AF0301"/>
    <w:rsid w:val="00B529A1"/>
    <w:rsid w:val="00B56707"/>
    <w:rsid w:val="00B7222D"/>
    <w:rsid w:val="00B771B3"/>
    <w:rsid w:val="00B94C6D"/>
    <w:rsid w:val="00BF1530"/>
    <w:rsid w:val="00C07993"/>
    <w:rsid w:val="00C13FB1"/>
    <w:rsid w:val="00C33CED"/>
    <w:rsid w:val="00C429D2"/>
    <w:rsid w:val="00C47AEC"/>
    <w:rsid w:val="00C71E1A"/>
    <w:rsid w:val="00C75AD1"/>
    <w:rsid w:val="00CB5344"/>
    <w:rsid w:val="00CC6113"/>
    <w:rsid w:val="00D04A9D"/>
    <w:rsid w:val="00D26F3F"/>
    <w:rsid w:val="00D325E7"/>
    <w:rsid w:val="00D5568C"/>
    <w:rsid w:val="00DA2508"/>
    <w:rsid w:val="00DB4A96"/>
    <w:rsid w:val="00E411FB"/>
    <w:rsid w:val="00E735E3"/>
    <w:rsid w:val="00EA67B5"/>
    <w:rsid w:val="00EF1E96"/>
    <w:rsid w:val="00F1080E"/>
    <w:rsid w:val="00F12AE6"/>
    <w:rsid w:val="00F26423"/>
    <w:rsid w:val="00F76DE0"/>
    <w:rsid w:val="00F77810"/>
    <w:rsid w:val="00F905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F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53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5344"/>
    <w:rPr>
      <w:rFonts w:ascii="Tahoma" w:hAnsi="Tahoma" w:cs="Tahoma"/>
      <w:sz w:val="16"/>
      <w:szCs w:val="16"/>
    </w:rPr>
  </w:style>
  <w:style w:type="paragraph" w:styleId="a5">
    <w:name w:val="caption"/>
    <w:basedOn w:val="a"/>
    <w:next w:val="a"/>
    <w:uiPriority w:val="35"/>
    <w:unhideWhenUsed/>
    <w:qFormat/>
    <w:rsid w:val="00C47AEC"/>
    <w:pPr>
      <w:spacing w:line="240" w:lineRule="auto"/>
    </w:pPr>
    <w:rPr>
      <w:b/>
      <w:bCs/>
      <w:color w:val="4F81BD" w:themeColor="accent1"/>
      <w:sz w:val="18"/>
      <w:szCs w:val="18"/>
    </w:rPr>
  </w:style>
  <w:style w:type="paragraph" w:styleId="a6">
    <w:name w:val="footnote text"/>
    <w:basedOn w:val="a"/>
    <w:link w:val="a7"/>
    <w:uiPriority w:val="99"/>
    <w:semiHidden/>
    <w:unhideWhenUsed/>
    <w:rsid w:val="00606BCE"/>
    <w:pPr>
      <w:spacing w:after="0" w:line="240" w:lineRule="auto"/>
    </w:pPr>
    <w:rPr>
      <w:sz w:val="20"/>
      <w:szCs w:val="20"/>
    </w:rPr>
  </w:style>
  <w:style w:type="character" w:customStyle="1" w:styleId="a7">
    <w:name w:val="Текст сноски Знак"/>
    <w:basedOn w:val="a0"/>
    <w:link w:val="a6"/>
    <w:uiPriority w:val="99"/>
    <w:semiHidden/>
    <w:rsid w:val="00606BCE"/>
    <w:rPr>
      <w:sz w:val="20"/>
      <w:szCs w:val="20"/>
    </w:rPr>
  </w:style>
  <w:style w:type="character" w:styleId="a8">
    <w:name w:val="footnote reference"/>
    <w:basedOn w:val="a0"/>
    <w:uiPriority w:val="99"/>
    <w:semiHidden/>
    <w:unhideWhenUsed/>
    <w:rsid w:val="00606BCE"/>
    <w:rPr>
      <w:vertAlign w:val="superscript"/>
    </w:rPr>
  </w:style>
  <w:style w:type="paragraph" w:styleId="a9">
    <w:name w:val="endnote text"/>
    <w:basedOn w:val="a"/>
    <w:link w:val="aa"/>
    <w:uiPriority w:val="99"/>
    <w:semiHidden/>
    <w:unhideWhenUsed/>
    <w:rsid w:val="00606BCE"/>
    <w:pPr>
      <w:spacing w:after="0" w:line="240" w:lineRule="auto"/>
    </w:pPr>
    <w:rPr>
      <w:sz w:val="20"/>
      <w:szCs w:val="20"/>
    </w:rPr>
  </w:style>
  <w:style w:type="character" w:customStyle="1" w:styleId="aa">
    <w:name w:val="Текст концевой сноски Знак"/>
    <w:basedOn w:val="a0"/>
    <w:link w:val="a9"/>
    <w:uiPriority w:val="99"/>
    <w:semiHidden/>
    <w:rsid w:val="00606BCE"/>
    <w:rPr>
      <w:sz w:val="20"/>
      <w:szCs w:val="20"/>
    </w:rPr>
  </w:style>
  <w:style w:type="character" w:styleId="ab">
    <w:name w:val="endnote reference"/>
    <w:basedOn w:val="a0"/>
    <w:uiPriority w:val="99"/>
    <w:semiHidden/>
    <w:unhideWhenUsed/>
    <w:rsid w:val="00606BCE"/>
    <w:rPr>
      <w:vertAlign w:val="superscript"/>
    </w:rPr>
  </w:style>
  <w:style w:type="table" w:styleId="ac">
    <w:name w:val="Table Grid"/>
    <w:basedOn w:val="a1"/>
    <w:uiPriority w:val="59"/>
    <w:rsid w:val="005C4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semiHidden/>
    <w:unhideWhenUsed/>
    <w:rsid w:val="005C4243"/>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e">
    <w:name w:val="List Paragraph"/>
    <w:basedOn w:val="a"/>
    <w:uiPriority w:val="34"/>
    <w:qFormat/>
    <w:rsid w:val="00AF0301"/>
    <w:pPr>
      <w:ind w:left="720"/>
      <w:contextualSpacing/>
    </w:pPr>
  </w:style>
  <w:style w:type="character" w:styleId="af">
    <w:name w:val="Hyperlink"/>
    <w:basedOn w:val="a0"/>
    <w:uiPriority w:val="99"/>
    <w:unhideWhenUsed/>
    <w:rsid w:val="00537B59"/>
    <w:rPr>
      <w:color w:val="0000FF" w:themeColor="hyperlink"/>
      <w:u w:val="single"/>
    </w:rPr>
  </w:style>
  <w:style w:type="paragraph" w:customStyle="1" w:styleId="Default">
    <w:name w:val="Default"/>
    <w:rsid w:val="00537B59"/>
    <w:pPr>
      <w:autoSpaceDE w:val="0"/>
      <w:autoSpaceDN w:val="0"/>
      <w:adjustRightInd w:val="0"/>
      <w:spacing w:after="0" w:line="240" w:lineRule="auto"/>
    </w:pPr>
    <w:rPr>
      <w:rFonts w:ascii="Book Antiqua" w:eastAsia="Times New Roman" w:hAnsi="Book Antiqua" w:cs="Book Antiqua"/>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53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5344"/>
    <w:rPr>
      <w:rFonts w:ascii="Tahoma" w:hAnsi="Tahoma" w:cs="Tahoma"/>
      <w:sz w:val="16"/>
      <w:szCs w:val="16"/>
    </w:rPr>
  </w:style>
  <w:style w:type="paragraph" w:styleId="a5">
    <w:name w:val="caption"/>
    <w:basedOn w:val="a"/>
    <w:next w:val="a"/>
    <w:uiPriority w:val="35"/>
    <w:unhideWhenUsed/>
    <w:qFormat/>
    <w:rsid w:val="00C47AEC"/>
    <w:pPr>
      <w:spacing w:line="240" w:lineRule="auto"/>
    </w:pPr>
    <w:rPr>
      <w:b/>
      <w:bCs/>
      <w:color w:val="4F81BD" w:themeColor="accent1"/>
      <w:sz w:val="18"/>
      <w:szCs w:val="18"/>
    </w:rPr>
  </w:style>
  <w:style w:type="paragraph" w:styleId="a6">
    <w:name w:val="footnote text"/>
    <w:basedOn w:val="a"/>
    <w:link w:val="a7"/>
    <w:uiPriority w:val="99"/>
    <w:semiHidden/>
    <w:unhideWhenUsed/>
    <w:rsid w:val="00606BCE"/>
    <w:pPr>
      <w:spacing w:after="0" w:line="240" w:lineRule="auto"/>
    </w:pPr>
    <w:rPr>
      <w:sz w:val="20"/>
      <w:szCs w:val="20"/>
    </w:rPr>
  </w:style>
  <w:style w:type="character" w:customStyle="1" w:styleId="a7">
    <w:name w:val="Текст сноски Знак"/>
    <w:basedOn w:val="a0"/>
    <w:link w:val="a6"/>
    <w:uiPriority w:val="99"/>
    <w:semiHidden/>
    <w:rsid w:val="00606BCE"/>
    <w:rPr>
      <w:sz w:val="20"/>
      <w:szCs w:val="20"/>
    </w:rPr>
  </w:style>
  <w:style w:type="character" w:styleId="a8">
    <w:name w:val="footnote reference"/>
    <w:basedOn w:val="a0"/>
    <w:uiPriority w:val="99"/>
    <w:semiHidden/>
    <w:unhideWhenUsed/>
    <w:rsid w:val="00606BCE"/>
    <w:rPr>
      <w:vertAlign w:val="superscript"/>
    </w:rPr>
  </w:style>
  <w:style w:type="paragraph" w:styleId="a9">
    <w:name w:val="endnote text"/>
    <w:basedOn w:val="a"/>
    <w:link w:val="aa"/>
    <w:uiPriority w:val="99"/>
    <w:semiHidden/>
    <w:unhideWhenUsed/>
    <w:rsid w:val="00606BCE"/>
    <w:pPr>
      <w:spacing w:after="0" w:line="240" w:lineRule="auto"/>
    </w:pPr>
    <w:rPr>
      <w:sz w:val="20"/>
      <w:szCs w:val="20"/>
    </w:rPr>
  </w:style>
  <w:style w:type="character" w:customStyle="1" w:styleId="aa">
    <w:name w:val="Текст концевой сноски Знак"/>
    <w:basedOn w:val="a0"/>
    <w:link w:val="a9"/>
    <w:uiPriority w:val="99"/>
    <w:semiHidden/>
    <w:rsid w:val="00606BCE"/>
    <w:rPr>
      <w:sz w:val="20"/>
      <w:szCs w:val="20"/>
    </w:rPr>
  </w:style>
  <w:style w:type="character" w:styleId="ab">
    <w:name w:val="endnote reference"/>
    <w:basedOn w:val="a0"/>
    <w:uiPriority w:val="99"/>
    <w:semiHidden/>
    <w:unhideWhenUsed/>
    <w:rsid w:val="00606BCE"/>
    <w:rPr>
      <w:vertAlign w:val="superscript"/>
    </w:rPr>
  </w:style>
  <w:style w:type="table" w:styleId="ac">
    <w:name w:val="Table Grid"/>
    <w:basedOn w:val="a1"/>
    <w:uiPriority w:val="59"/>
    <w:rsid w:val="005C4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semiHidden/>
    <w:unhideWhenUsed/>
    <w:rsid w:val="005C4243"/>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e">
    <w:name w:val="List Paragraph"/>
    <w:basedOn w:val="a"/>
    <w:uiPriority w:val="34"/>
    <w:qFormat/>
    <w:rsid w:val="00AF0301"/>
    <w:pPr>
      <w:ind w:left="720"/>
      <w:contextualSpacing/>
    </w:pPr>
  </w:style>
  <w:style w:type="character" w:styleId="af">
    <w:name w:val="Hyperlink"/>
    <w:basedOn w:val="a0"/>
    <w:uiPriority w:val="99"/>
    <w:unhideWhenUsed/>
    <w:rsid w:val="00537B59"/>
    <w:rPr>
      <w:color w:val="0000FF" w:themeColor="hyperlink"/>
      <w:u w:val="single"/>
    </w:rPr>
  </w:style>
  <w:style w:type="paragraph" w:customStyle="1" w:styleId="Default">
    <w:name w:val="Default"/>
    <w:rsid w:val="00537B59"/>
    <w:pPr>
      <w:autoSpaceDE w:val="0"/>
      <w:autoSpaceDN w:val="0"/>
      <w:adjustRightInd w:val="0"/>
      <w:spacing w:after="0" w:line="240" w:lineRule="auto"/>
    </w:pPr>
    <w:rPr>
      <w:rFonts w:ascii="Book Antiqua" w:eastAsia="Times New Roman" w:hAnsi="Book Antiqua" w:cs="Book Antiqua"/>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424689189">
      <w:bodyDiv w:val="1"/>
      <w:marLeft w:val="0"/>
      <w:marRight w:val="0"/>
      <w:marTop w:val="0"/>
      <w:marBottom w:val="0"/>
      <w:divBdr>
        <w:top w:val="none" w:sz="0" w:space="0" w:color="auto"/>
        <w:left w:val="none" w:sz="0" w:space="0" w:color="auto"/>
        <w:bottom w:val="none" w:sz="0" w:space="0" w:color="auto"/>
        <w:right w:val="none" w:sz="0" w:space="0" w:color="auto"/>
      </w:divBdr>
      <w:divsChild>
        <w:div w:id="40137340">
          <w:marLeft w:val="0"/>
          <w:marRight w:val="0"/>
          <w:marTop w:val="0"/>
          <w:marBottom w:val="180"/>
          <w:divBdr>
            <w:top w:val="none" w:sz="0" w:space="0" w:color="auto"/>
            <w:left w:val="none" w:sz="0" w:space="0" w:color="auto"/>
            <w:bottom w:val="none" w:sz="0" w:space="0" w:color="auto"/>
            <w:right w:val="none" w:sz="0" w:space="0" w:color="auto"/>
          </w:divBdr>
          <w:divsChild>
            <w:div w:id="12457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9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mpbs@mail.ru" TargetMode="External"/><Relationship Id="rId5" Type="http://schemas.openxmlformats.org/officeDocument/2006/relationships/webSettings" Target="webSettings.xml"/><Relationship Id="rId10" Type="http://schemas.openxmlformats.org/officeDocument/2006/relationships/hyperlink" Target="mailto:kompbs@mail.ru"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3C933-EA8B-4503-9438-2652FE0A1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1411</Words>
  <Characters>8045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lenovo</dc:creator>
  <cp:lastModifiedBy>Admin</cp:lastModifiedBy>
  <cp:revision>16</cp:revision>
  <dcterms:created xsi:type="dcterms:W3CDTF">2020-11-26T06:16:00Z</dcterms:created>
  <dcterms:modified xsi:type="dcterms:W3CDTF">2020-12-04T08:17:00Z</dcterms:modified>
</cp:coreProperties>
</file>