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95C56" w14:textId="3F4CA38B" w:rsidR="00790C9A" w:rsidRPr="00790C9A" w:rsidRDefault="00751A43" w:rsidP="00790C9A">
      <w:pPr>
        <w:spacing w:after="0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F6E85CB" wp14:editId="731291E4">
            <wp:simplePos x="0" y="0"/>
            <wp:positionH relativeFrom="column">
              <wp:posOffset>-1092392</wp:posOffset>
            </wp:positionH>
            <wp:positionV relativeFrom="paragraph">
              <wp:posOffset>-642972</wp:posOffset>
            </wp:positionV>
            <wp:extent cx="7657068" cy="10698480"/>
            <wp:effectExtent l="0" t="0" r="1270" b="7620"/>
            <wp:wrapNone/>
            <wp:docPr id="2" name="Рисунок 2" descr="C:\Users\192L\Desktop\ТЛ 38.03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92L\Desktop\ТЛ 38.03.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068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C9A" w:rsidRPr="00790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41184C73" w14:textId="77777777" w:rsidR="00790C9A" w:rsidRPr="00790C9A" w:rsidRDefault="00790C9A" w:rsidP="00790C9A">
      <w:pPr>
        <w:spacing w:after="0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14:paraId="5C399F55" w14:textId="77777777" w:rsidR="00790C9A" w:rsidRPr="00790C9A" w:rsidRDefault="00790C9A" w:rsidP="00790C9A">
      <w:pPr>
        <w:spacing w:after="0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«ОРЛОВСКИЙ ГОСУДАРСТВЕННЫЙ УНИВЕРСИТЕТ имени И.С.ТУРГЕНЕВА»</w:t>
      </w:r>
    </w:p>
    <w:p w14:paraId="29A26BA1" w14:textId="77777777" w:rsidR="00790C9A" w:rsidRPr="00790C9A" w:rsidRDefault="00790C9A" w:rsidP="00790C9A">
      <w:pPr>
        <w:spacing w:after="0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C9A">
        <w:rPr>
          <w:rFonts w:ascii="Times New Roman" w:eastAsia="Times New Roman" w:hAnsi="Times New Roman" w:cs="Times New Roman"/>
          <w:sz w:val="24"/>
          <w:szCs w:val="24"/>
          <w:lang w:eastAsia="ru-RU"/>
        </w:rPr>
        <w:t>(ОГУ им. И.С. Тургенева)</w:t>
      </w:r>
    </w:p>
    <w:p w14:paraId="5707BA9B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EB236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D92AF" w14:textId="77777777" w:rsidR="005D13EE" w:rsidRPr="00752D1A" w:rsidRDefault="005D13EE" w:rsidP="005D13EE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752D1A">
        <w:rPr>
          <w:rFonts w:ascii="Times New Roman" w:eastAsiaTheme="minorEastAsia" w:hAnsi="Times New Roman"/>
          <w:sz w:val="24"/>
          <w:szCs w:val="24"/>
        </w:rPr>
        <w:t>«УТВЕРЖДАЮ»</w:t>
      </w:r>
    </w:p>
    <w:p w14:paraId="0F911FF7" w14:textId="77777777" w:rsidR="005D13EE" w:rsidRPr="002C2E4F" w:rsidRDefault="005D13EE" w:rsidP="005D13EE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2C2E4F">
        <w:rPr>
          <w:rFonts w:ascii="Times New Roman" w:eastAsiaTheme="minorEastAsia" w:hAnsi="Times New Roman"/>
          <w:sz w:val="24"/>
          <w:szCs w:val="24"/>
        </w:rPr>
        <w:t>председатель Ученого совета</w:t>
      </w:r>
    </w:p>
    <w:p w14:paraId="4D83F8C8" w14:textId="77777777" w:rsidR="005D13EE" w:rsidRPr="0015690C" w:rsidRDefault="005D13EE" w:rsidP="005D13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690C">
        <w:rPr>
          <w:rFonts w:ascii="Times New Roman" w:hAnsi="Times New Roman"/>
          <w:sz w:val="24"/>
          <w:szCs w:val="24"/>
        </w:rPr>
        <w:t>института естественных наук и биотехнологии</w:t>
      </w:r>
    </w:p>
    <w:p w14:paraId="5AEBF762" w14:textId="77777777" w:rsidR="005D13EE" w:rsidRPr="002C2E4F" w:rsidRDefault="005D13EE" w:rsidP="005D13EE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2C2E4F">
        <w:rPr>
          <w:rFonts w:ascii="Times New Roman" w:eastAsiaTheme="minorEastAsia" w:hAnsi="Times New Roman"/>
          <w:sz w:val="24"/>
          <w:szCs w:val="24"/>
        </w:rPr>
        <w:t xml:space="preserve">__________ </w:t>
      </w:r>
      <w:r>
        <w:rPr>
          <w:rFonts w:ascii="Times New Roman" w:eastAsiaTheme="minorEastAsia" w:hAnsi="Times New Roman"/>
          <w:sz w:val="24"/>
          <w:szCs w:val="24"/>
        </w:rPr>
        <w:t>Тяпкина А.П.</w:t>
      </w:r>
    </w:p>
    <w:p w14:paraId="297E4591" w14:textId="77777777" w:rsidR="005D13EE" w:rsidRPr="00752D1A" w:rsidRDefault="005D13EE" w:rsidP="005D13EE">
      <w:pPr>
        <w:spacing w:after="0" w:line="240" w:lineRule="auto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752D1A">
        <w:rPr>
          <w:rFonts w:ascii="Times New Roman" w:eastAsiaTheme="minorEastAsia" w:hAnsi="Times New Roman"/>
          <w:sz w:val="18"/>
          <w:szCs w:val="18"/>
        </w:rPr>
        <w:t>(подпись)</w:t>
      </w:r>
    </w:p>
    <w:p w14:paraId="6C3F92C8" w14:textId="77777777" w:rsidR="005D13EE" w:rsidRPr="00752D1A" w:rsidRDefault="005D13EE" w:rsidP="005D13EE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«</w:t>
      </w:r>
      <w:r w:rsidRPr="0015690C">
        <w:rPr>
          <w:rFonts w:ascii="Times New Roman" w:eastAsiaTheme="minorEastAsia" w:hAnsi="Times New Roman"/>
          <w:sz w:val="24"/>
          <w:szCs w:val="24"/>
          <w:u w:val="single"/>
        </w:rPr>
        <w:t>24</w:t>
      </w:r>
      <w:r>
        <w:rPr>
          <w:rFonts w:ascii="Times New Roman" w:eastAsiaTheme="minorEastAsia" w:hAnsi="Times New Roman"/>
          <w:sz w:val="24"/>
          <w:szCs w:val="24"/>
        </w:rPr>
        <w:t xml:space="preserve">» </w:t>
      </w:r>
      <w:r w:rsidRPr="0015690C">
        <w:rPr>
          <w:rFonts w:ascii="Times New Roman" w:eastAsiaTheme="minorEastAsia" w:hAnsi="Times New Roman"/>
          <w:sz w:val="24"/>
          <w:szCs w:val="24"/>
          <w:u w:val="single"/>
        </w:rPr>
        <w:t>марта</w:t>
      </w:r>
      <w:r w:rsidRPr="00214EA2">
        <w:rPr>
          <w:rFonts w:ascii="Times New Roman" w:eastAsiaTheme="minorEastAsia" w:hAnsi="Times New Roman"/>
          <w:sz w:val="24"/>
          <w:szCs w:val="24"/>
        </w:rPr>
        <w:t xml:space="preserve"> 202</w:t>
      </w:r>
      <w:r>
        <w:rPr>
          <w:rFonts w:ascii="Times New Roman" w:eastAsiaTheme="minorEastAsia" w:hAnsi="Times New Roman"/>
          <w:sz w:val="24"/>
          <w:szCs w:val="24"/>
        </w:rPr>
        <w:t>6</w:t>
      </w:r>
      <w:r w:rsidRPr="00214EA2">
        <w:rPr>
          <w:rFonts w:ascii="Times New Roman" w:eastAsiaTheme="minorEastAsia" w:hAnsi="Times New Roman"/>
          <w:sz w:val="24"/>
          <w:szCs w:val="24"/>
        </w:rPr>
        <w:t xml:space="preserve"> г</w:t>
      </w:r>
    </w:p>
    <w:p w14:paraId="7058033C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0FF57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0B833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73F4A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83CDA8" w14:textId="77777777" w:rsidR="00790C9A" w:rsidRPr="00790C9A" w:rsidRDefault="00790C9A" w:rsidP="0079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Отчет </w:t>
      </w:r>
    </w:p>
    <w:p w14:paraId="7D755C5A" w14:textId="77777777" w:rsidR="00790C9A" w:rsidRPr="00790C9A" w:rsidRDefault="00790C9A" w:rsidP="0079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spellStart"/>
      <w:r w:rsidRPr="0079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самообследовании</w:t>
      </w:r>
      <w:proofErr w:type="spellEnd"/>
      <w:r w:rsidRPr="0079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образовательной программы </w:t>
      </w:r>
    </w:p>
    <w:p w14:paraId="1A64DCFD" w14:textId="77777777" w:rsidR="00790C9A" w:rsidRPr="00790C9A" w:rsidRDefault="00790C9A" w:rsidP="00790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подготовки /специальности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38.03.07 Товароведение</w:t>
      </w:r>
    </w:p>
    <w:p w14:paraId="2A7E85CA" w14:textId="77777777" w:rsidR="00790C9A" w:rsidRPr="00790C9A" w:rsidRDefault="00790C9A" w:rsidP="00790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/специализация Экспертиза качества и безопасности товаров</w:t>
      </w:r>
      <w:r w:rsidRPr="0079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DF72D8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5A7DA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538CD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0EBD0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34E27" w14:textId="77777777" w:rsidR="00790C9A" w:rsidRPr="00790C9A" w:rsidRDefault="00790C9A" w:rsidP="00790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49717" w14:textId="77777777" w:rsidR="005D13EE" w:rsidRDefault="005D13EE" w:rsidP="005D13EE">
      <w:pPr>
        <w:spacing w:after="0" w:line="240" w:lineRule="auto"/>
        <w:ind w:left="5103" w:right="-1"/>
        <w:jc w:val="right"/>
        <w:rPr>
          <w:rFonts w:ascii="Times New Roman" w:eastAsiaTheme="minorEastAsia" w:hAnsi="Times New Roman"/>
          <w:sz w:val="24"/>
          <w:szCs w:val="24"/>
        </w:rPr>
      </w:pPr>
      <w:r w:rsidRPr="007C6884">
        <w:rPr>
          <w:rFonts w:ascii="Times New Roman" w:eastAsiaTheme="minorEastAsia" w:hAnsi="Times New Roman"/>
          <w:sz w:val="24"/>
          <w:szCs w:val="24"/>
        </w:rPr>
        <w:t>Отчет рассмотрен и одобрен</w:t>
      </w:r>
    </w:p>
    <w:p w14:paraId="63A5422B" w14:textId="77777777" w:rsidR="005D13EE" w:rsidRDefault="005D13EE" w:rsidP="005D13EE">
      <w:pPr>
        <w:spacing w:after="0" w:line="240" w:lineRule="auto"/>
        <w:ind w:left="5103" w:right="-1"/>
        <w:jc w:val="right"/>
        <w:rPr>
          <w:rFonts w:ascii="Times New Roman" w:eastAsiaTheme="minorEastAsia" w:hAnsi="Times New Roman"/>
          <w:sz w:val="24"/>
          <w:szCs w:val="24"/>
        </w:rPr>
      </w:pPr>
      <w:r w:rsidRPr="007C6884">
        <w:rPr>
          <w:rFonts w:ascii="Times New Roman" w:eastAsiaTheme="minorEastAsia" w:hAnsi="Times New Roman"/>
          <w:sz w:val="24"/>
          <w:szCs w:val="24"/>
        </w:rPr>
        <w:t>на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C6884">
        <w:rPr>
          <w:rFonts w:ascii="Times New Roman" w:eastAsiaTheme="minorEastAsia" w:hAnsi="Times New Roman"/>
          <w:sz w:val="24"/>
          <w:szCs w:val="24"/>
        </w:rPr>
        <w:t>заседании</w:t>
      </w:r>
      <w:r>
        <w:rPr>
          <w:rFonts w:ascii="Times New Roman" w:eastAsiaTheme="minorEastAsia" w:hAnsi="Times New Roman"/>
          <w:sz w:val="24"/>
          <w:szCs w:val="24"/>
        </w:rPr>
        <w:t xml:space="preserve"> Ученого совета</w:t>
      </w:r>
    </w:p>
    <w:p w14:paraId="55E84C5A" w14:textId="77777777" w:rsidR="005D13EE" w:rsidRPr="005027DC" w:rsidRDefault="005D13EE" w:rsidP="005D13EE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bookmarkStart w:id="0" w:name="_Hlk224379830"/>
      <w:r>
        <w:rPr>
          <w:rFonts w:ascii="Times New Roman" w:eastAsiaTheme="minorEastAsia" w:hAnsi="Times New Roman"/>
          <w:sz w:val="24"/>
          <w:szCs w:val="24"/>
        </w:rPr>
        <w:t>института естественных наук и биотехнологии</w:t>
      </w:r>
    </w:p>
    <w:p w14:paraId="4BC605A4" w14:textId="653B24F5" w:rsidR="005D13EE" w:rsidRPr="00214EA2" w:rsidRDefault="005D13EE" w:rsidP="005D13EE">
      <w:pPr>
        <w:spacing w:after="0" w:line="240" w:lineRule="auto"/>
        <w:ind w:left="5387" w:right="-1"/>
        <w:jc w:val="right"/>
        <w:rPr>
          <w:rFonts w:ascii="Times New Roman" w:eastAsiaTheme="minorEastAsia" w:hAnsi="Times New Roman"/>
          <w:sz w:val="24"/>
          <w:szCs w:val="24"/>
        </w:rPr>
      </w:pPr>
      <w:bookmarkStart w:id="1" w:name="_Hlk224379909"/>
      <w:bookmarkEnd w:id="0"/>
      <w:r>
        <w:rPr>
          <w:rFonts w:ascii="Times New Roman" w:eastAsiaTheme="minorEastAsia" w:hAnsi="Times New Roman"/>
          <w:sz w:val="24"/>
          <w:szCs w:val="24"/>
        </w:rPr>
        <w:t>«</w:t>
      </w:r>
      <w:r w:rsidRPr="0015690C">
        <w:rPr>
          <w:rFonts w:ascii="Times New Roman" w:eastAsiaTheme="minorEastAsia" w:hAnsi="Times New Roman"/>
          <w:sz w:val="24"/>
          <w:szCs w:val="24"/>
          <w:u w:val="single"/>
        </w:rPr>
        <w:t>24</w:t>
      </w:r>
      <w:r>
        <w:rPr>
          <w:rFonts w:ascii="Times New Roman" w:eastAsiaTheme="minorEastAsia" w:hAnsi="Times New Roman"/>
          <w:sz w:val="24"/>
          <w:szCs w:val="24"/>
        </w:rPr>
        <w:t xml:space="preserve">» </w:t>
      </w:r>
      <w:r w:rsidRPr="0015690C">
        <w:rPr>
          <w:rFonts w:ascii="Times New Roman" w:eastAsiaTheme="minorEastAsia" w:hAnsi="Times New Roman"/>
          <w:sz w:val="24"/>
          <w:szCs w:val="24"/>
          <w:u w:val="single"/>
        </w:rPr>
        <w:t>марта</w:t>
      </w:r>
      <w:r w:rsidRPr="00214EA2">
        <w:rPr>
          <w:rFonts w:ascii="Times New Roman" w:eastAsiaTheme="minorEastAsia" w:hAnsi="Times New Roman"/>
          <w:sz w:val="24"/>
          <w:szCs w:val="24"/>
        </w:rPr>
        <w:t xml:space="preserve"> 202</w:t>
      </w:r>
      <w:r>
        <w:rPr>
          <w:rFonts w:ascii="Times New Roman" w:eastAsiaTheme="minorEastAsia" w:hAnsi="Times New Roman"/>
          <w:sz w:val="24"/>
          <w:szCs w:val="24"/>
        </w:rPr>
        <w:t>6</w:t>
      </w:r>
      <w:r w:rsidRPr="00214EA2">
        <w:rPr>
          <w:rFonts w:ascii="Times New Roman" w:eastAsiaTheme="minorEastAsia" w:hAnsi="Times New Roman"/>
          <w:sz w:val="24"/>
          <w:szCs w:val="24"/>
        </w:rPr>
        <w:t xml:space="preserve"> г</w:t>
      </w:r>
      <w:bookmarkEnd w:id="1"/>
      <w:r w:rsidRPr="00214EA2">
        <w:rPr>
          <w:rFonts w:ascii="Times New Roman" w:eastAsiaTheme="minorEastAsia" w:hAnsi="Times New Roman"/>
          <w:sz w:val="24"/>
          <w:szCs w:val="24"/>
        </w:rPr>
        <w:t>., протокол №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123221">
        <w:rPr>
          <w:rFonts w:ascii="Times New Roman" w:eastAsiaTheme="minorEastAsia" w:hAnsi="Times New Roman"/>
          <w:sz w:val="24"/>
          <w:szCs w:val="24"/>
        </w:rPr>
        <w:t>8</w:t>
      </w:r>
    </w:p>
    <w:p w14:paraId="52C4DB32" w14:textId="77777777" w:rsidR="00790C9A" w:rsidRPr="00790C9A" w:rsidRDefault="00790C9A" w:rsidP="00790C9A">
      <w:pPr>
        <w:ind w:left="538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9ED25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B986F" w14:textId="77777777" w:rsidR="00790C9A" w:rsidRP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394B2" w14:textId="77777777" w:rsidR="00790C9A" w:rsidRDefault="00790C9A" w:rsidP="00790C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2F4E3" w14:textId="5CEAFD5C" w:rsidR="00790C9A" w:rsidRDefault="00790C9A" w:rsidP="00B50D4E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0C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Орел – 202</w:t>
      </w:r>
      <w:r w:rsidR="00EA1A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62885AA7" w14:textId="77777777" w:rsidR="005221C1" w:rsidRPr="00C3137B" w:rsidRDefault="005221C1" w:rsidP="005221C1">
      <w:pPr>
        <w:jc w:val="center"/>
        <w:rPr>
          <w:rFonts w:ascii="Times New Roman" w:hAnsi="Times New Roman"/>
          <w:b/>
          <w:sz w:val="24"/>
          <w:szCs w:val="24"/>
        </w:rPr>
      </w:pPr>
      <w:r w:rsidRPr="00C3137B">
        <w:rPr>
          <w:rFonts w:ascii="Times New Roman" w:hAnsi="Times New Roman"/>
          <w:b/>
          <w:sz w:val="24"/>
          <w:szCs w:val="24"/>
        </w:rPr>
        <w:lastRenderedPageBreak/>
        <w:t xml:space="preserve">СТРУКТУРА </w:t>
      </w:r>
    </w:p>
    <w:p w14:paraId="240A9847" w14:textId="77777777" w:rsidR="005221C1" w:rsidRPr="00C3137B" w:rsidRDefault="005221C1" w:rsidP="005221C1">
      <w:pPr>
        <w:jc w:val="center"/>
        <w:rPr>
          <w:rFonts w:ascii="Times New Roman" w:hAnsi="Times New Roman"/>
          <w:b/>
          <w:sz w:val="24"/>
          <w:szCs w:val="24"/>
        </w:rPr>
      </w:pPr>
      <w:r w:rsidRPr="00C3137B">
        <w:rPr>
          <w:rFonts w:ascii="Times New Roman" w:hAnsi="Times New Roman"/>
          <w:b/>
          <w:sz w:val="24"/>
          <w:szCs w:val="24"/>
        </w:rPr>
        <w:t>ОТЧЕТА О САМООБСЛЕДОВАНИИ ОБРАЗОВАТЕЛЬНОЙ                      ПРОГРАММЫ</w:t>
      </w:r>
    </w:p>
    <w:p w14:paraId="4580ACF1" w14:textId="77777777" w:rsidR="005221C1" w:rsidRPr="00C3137B" w:rsidRDefault="005221C1" w:rsidP="002309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>1. Сведения об образовательной программе</w:t>
      </w:r>
    </w:p>
    <w:p w14:paraId="74776886" w14:textId="77777777" w:rsidR="005221C1" w:rsidRPr="00C3137B" w:rsidRDefault="005221C1" w:rsidP="002309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>2. Структура, содержание образовательной программы, ее ориентация на рынок труда</w:t>
      </w:r>
    </w:p>
    <w:p w14:paraId="23F1C7C1" w14:textId="77777777" w:rsidR="005221C1" w:rsidRPr="00C3137B" w:rsidRDefault="005221C1" w:rsidP="002309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 xml:space="preserve">3. Сведения о контингенте </w:t>
      </w:r>
      <w:proofErr w:type="gramStart"/>
      <w:r w:rsidRPr="00C3137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3137B">
        <w:rPr>
          <w:rFonts w:ascii="Times New Roman" w:hAnsi="Times New Roman"/>
          <w:sz w:val="24"/>
          <w:szCs w:val="24"/>
        </w:rPr>
        <w:t xml:space="preserve"> по образовательной программе</w:t>
      </w:r>
    </w:p>
    <w:p w14:paraId="0D890052" w14:textId="77777777" w:rsidR="005221C1" w:rsidRPr="00C3137B" w:rsidRDefault="005221C1" w:rsidP="002309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 xml:space="preserve">4. Качество образовательной деятельности и </w:t>
      </w:r>
      <w:proofErr w:type="gramStart"/>
      <w:r w:rsidRPr="00C3137B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C3137B">
        <w:rPr>
          <w:rFonts w:ascii="Times New Roman" w:hAnsi="Times New Roman"/>
          <w:sz w:val="24"/>
          <w:szCs w:val="24"/>
        </w:rPr>
        <w:t xml:space="preserve"> обучающихся по образовательной программе</w:t>
      </w:r>
    </w:p>
    <w:p w14:paraId="5BDE0F05" w14:textId="77777777" w:rsidR="005221C1" w:rsidRPr="00C3137B" w:rsidRDefault="005221C1" w:rsidP="002309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>5. Востребованность выпускников на рынке труда. Анализ результатов трудоустройства</w:t>
      </w:r>
    </w:p>
    <w:p w14:paraId="70F32CB9" w14:textId="77777777" w:rsidR="005221C1" w:rsidRPr="00C3137B" w:rsidRDefault="005221C1" w:rsidP="002309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 xml:space="preserve">6. Научно-исследовательская работа </w:t>
      </w:r>
      <w:proofErr w:type="gramStart"/>
      <w:r w:rsidRPr="00C3137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3137B">
        <w:rPr>
          <w:rFonts w:ascii="Times New Roman" w:hAnsi="Times New Roman"/>
          <w:sz w:val="24"/>
          <w:szCs w:val="24"/>
        </w:rPr>
        <w:t xml:space="preserve"> по образовательной программе</w:t>
      </w:r>
    </w:p>
    <w:p w14:paraId="3C07A35A" w14:textId="77777777" w:rsidR="005221C1" w:rsidRPr="00C3137B" w:rsidRDefault="005221C1" w:rsidP="002309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>7. Ресурсное, в том числе кадровое и материально-техническое обеспечение образовательной программы</w:t>
      </w:r>
    </w:p>
    <w:p w14:paraId="0C128DFD" w14:textId="77777777" w:rsidR="005221C1" w:rsidRPr="00C3137B" w:rsidRDefault="005221C1" w:rsidP="0023092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C3137B">
        <w:rPr>
          <w:rFonts w:ascii="Times New Roman" w:hAnsi="Times New Roman"/>
          <w:sz w:val="24"/>
          <w:szCs w:val="24"/>
        </w:rPr>
        <w:t>Внеучебная</w:t>
      </w:r>
      <w:proofErr w:type="spellEnd"/>
      <w:r w:rsidRPr="00C3137B">
        <w:rPr>
          <w:rFonts w:ascii="Times New Roman" w:hAnsi="Times New Roman"/>
          <w:sz w:val="24"/>
          <w:szCs w:val="24"/>
        </w:rPr>
        <w:t xml:space="preserve"> деятельность</w:t>
      </w:r>
    </w:p>
    <w:p w14:paraId="3EDDD1AA" w14:textId="77777777" w:rsidR="005221C1" w:rsidRPr="00C3137B" w:rsidRDefault="005221C1" w:rsidP="002309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 xml:space="preserve">Приложение 1. Сведения о контингенте </w:t>
      </w:r>
      <w:proofErr w:type="gramStart"/>
      <w:r w:rsidRPr="00C3137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3137B">
        <w:rPr>
          <w:rFonts w:ascii="Times New Roman" w:hAnsi="Times New Roman"/>
          <w:sz w:val="24"/>
          <w:szCs w:val="24"/>
        </w:rPr>
        <w:t xml:space="preserve"> по образовательной программе</w:t>
      </w:r>
    </w:p>
    <w:p w14:paraId="5EC14DC8" w14:textId="77777777" w:rsidR="005221C1" w:rsidRPr="00C3137B" w:rsidRDefault="005221C1" w:rsidP="002309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>Приложение 2. Сведения о результатах государственной итоговой (итоговой) аттестации по образовательной программе</w:t>
      </w:r>
    </w:p>
    <w:p w14:paraId="38D1E87E" w14:textId="77777777" w:rsidR="005221C1" w:rsidRPr="00C3137B" w:rsidRDefault="005221C1" w:rsidP="002309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>Приложение 3. Сведения о результатах промежуточной аттестации обучающихся по образовательной программе</w:t>
      </w:r>
    </w:p>
    <w:p w14:paraId="67D106C2" w14:textId="77777777" w:rsidR="005221C1" w:rsidRPr="00C3137B" w:rsidRDefault="005221C1" w:rsidP="002309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>Приложение 4. Перечень организаций, с которыми заключены договоры о практической подготовке обучающихся по образовательной программе</w:t>
      </w:r>
    </w:p>
    <w:p w14:paraId="58FD2A46" w14:textId="77777777" w:rsidR="005221C1" w:rsidRPr="00C3137B" w:rsidRDefault="005221C1" w:rsidP="002309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>Приложение 5. Кадровое обеспечение образовательной программы</w:t>
      </w:r>
    </w:p>
    <w:p w14:paraId="034BAB8E" w14:textId="77777777" w:rsidR="005221C1" w:rsidRPr="00C3137B" w:rsidRDefault="005221C1" w:rsidP="002309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 xml:space="preserve">Приложение 6. Результаты оценки </w:t>
      </w:r>
      <w:proofErr w:type="spellStart"/>
      <w:r w:rsidRPr="00C3137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C3137B">
        <w:rPr>
          <w:rFonts w:ascii="Times New Roman" w:hAnsi="Times New Roman"/>
          <w:sz w:val="24"/>
          <w:szCs w:val="24"/>
        </w:rPr>
        <w:t xml:space="preserve"> компетенций (этапа </w:t>
      </w:r>
      <w:proofErr w:type="spellStart"/>
      <w:r w:rsidRPr="00C3137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C3137B">
        <w:rPr>
          <w:rFonts w:ascii="Times New Roman" w:hAnsi="Times New Roman"/>
          <w:sz w:val="24"/>
          <w:szCs w:val="24"/>
        </w:rPr>
        <w:t xml:space="preserve"> компетенций) </w:t>
      </w:r>
    </w:p>
    <w:p w14:paraId="09011E30" w14:textId="77777777" w:rsidR="005221C1" w:rsidRPr="00C3137B" w:rsidRDefault="005221C1" w:rsidP="002309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>Приложение 7. Результаты опроса педагогических и научных работников, обучающихся, представителей работодателей и их объединений</w:t>
      </w:r>
    </w:p>
    <w:p w14:paraId="0AEFC261" w14:textId="77777777" w:rsidR="005221C1" w:rsidRPr="005221C1" w:rsidRDefault="005221C1" w:rsidP="002309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37B">
        <w:rPr>
          <w:rFonts w:ascii="Times New Roman" w:hAnsi="Times New Roman"/>
          <w:sz w:val="24"/>
          <w:szCs w:val="24"/>
        </w:rPr>
        <w:t>Приложение 8. Востребованность выпускников на рынке труда. Анализ результатов трудоустройства</w:t>
      </w:r>
      <w:r w:rsidRPr="005221C1">
        <w:rPr>
          <w:rFonts w:ascii="Times New Roman" w:hAnsi="Times New Roman"/>
          <w:sz w:val="24"/>
          <w:szCs w:val="24"/>
        </w:rPr>
        <w:t xml:space="preserve"> </w:t>
      </w:r>
    </w:p>
    <w:p w14:paraId="7FAE6A08" w14:textId="77777777" w:rsidR="005221C1" w:rsidRDefault="005221C1" w:rsidP="002309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B00AA6B" w14:textId="77777777" w:rsidR="005221C1" w:rsidRDefault="005221C1" w:rsidP="002309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3969561" w14:textId="77777777" w:rsidR="005221C1" w:rsidRDefault="005221C1" w:rsidP="002309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C32605E" w14:textId="77777777" w:rsidR="005221C1" w:rsidRDefault="005221C1" w:rsidP="002309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3A7BE9C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5480C96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817ACE2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F504480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560B9A4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ABEABEE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FD6C41D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2E9A13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FD9A963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C4416C0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2ED7A43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7835E0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DB7D4E6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126A692" w14:textId="77777777" w:rsidR="005221C1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A69836E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1. Сведения об образовательной программе</w:t>
      </w:r>
    </w:p>
    <w:p w14:paraId="2CE3DA12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C31A67A" w14:textId="77777777" w:rsidR="003C3F8D" w:rsidRPr="00A50F32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CC2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Цели образовательной программы –</w:t>
      </w:r>
      <w:r w:rsidRPr="00A50F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подготовка квалифицированных бакалавров, способных осуществлять закупку, поставку, транспортирование, хранение, приемку, реализацию продовольственных и непродовольственных товаров,  обеспечивать качество и соответствие продукции требованиям технических регламентов, стандартов (технических условий), утвержденным образцам (эталонам) и нормативно-технической документации, условиям поставок и договоров для удовлетворенности потребителей и повышения конкурентоспособности продукции</w:t>
      </w:r>
    </w:p>
    <w:p w14:paraId="57CC6A2A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0F32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результатам освоения образовательной программы направления подготовки 38.03.07 Товароведение, направленности (профиля) Экспертиза качества и безопасности товаров</w:t>
      </w:r>
      <w:r w:rsidRPr="00A50F3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A50F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присваивается квалификация бакалавр </w:t>
      </w:r>
    </w:p>
    <w:p w14:paraId="5811B0E9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 получения образ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ования по направлению подготовки 38.03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07 Товароведение в очной форме обучения составляет 4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, включая каникулы, предоставляемые после прохождения государственной итоговой аттестации.</w:t>
      </w:r>
    </w:p>
    <w:p w14:paraId="39BCCAD0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Объем образо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вательной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направлению подготовки 38.03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.07 Товароведение в соотв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етствии с ФГОС ВО составляет 240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зачетных единиц (</w:t>
      </w:r>
      <w:proofErr w:type="spell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з.е</w:t>
      </w:r>
      <w:proofErr w:type="spellEnd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.) вне зависимости от формы обучения, применяемых образовательных технологий, реализации программы по индивидуальному учебному плану, в том числе ускоренному обучению.</w:t>
      </w:r>
      <w:proofErr w:type="gramEnd"/>
    </w:p>
    <w:p w14:paraId="1ABD642F" w14:textId="77777777" w:rsidR="003C3F8D" w:rsidRPr="00A50F32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0F32">
        <w:rPr>
          <w:rFonts w:ascii="Times New Roman" w:eastAsia="Times New Roman" w:hAnsi="Times New Roman" w:cs="Times New Roman"/>
          <w:sz w:val="24"/>
          <w:szCs w:val="28"/>
          <w:lang w:eastAsia="ru-RU"/>
        </w:rPr>
        <w:t>К освоению образовательной программы по направлению 38.03.07 Товароведение допускаются лица, имеющие документ государственного образца о среднем общем образовании или среднем профессиональном образовании.</w:t>
      </w:r>
    </w:p>
    <w:p w14:paraId="6EB911A6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0F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Образовательная деятельность по программе </w:t>
      </w:r>
      <w:proofErr w:type="spellStart"/>
      <w:r w:rsidRPr="00A50F32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 w:rsidRPr="00A50F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38.03.07 Товароведение, направленность (профиль) Экспертиза качества и безопасности товаров осуществляется на русском языке.</w:t>
      </w:r>
    </w:p>
    <w:p w14:paraId="4CE6FE72" w14:textId="77777777" w:rsidR="003C3F8D" w:rsidRPr="00A50F32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4BC400B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2. Структура, содержание образовательной программы, ее ориентация на рынок труда</w:t>
      </w:r>
    </w:p>
    <w:p w14:paraId="54F1BDA9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9F6EC37" w14:textId="77777777" w:rsidR="005221C1" w:rsidRPr="00C3137B" w:rsidRDefault="005221C1" w:rsidP="005221C1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C3137B">
        <w:rPr>
          <w:rFonts w:ascii="Times New Roman" w:eastAsia="HiddenHorzOCR" w:hAnsi="Times New Roman"/>
          <w:sz w:val="24"/>
          <w:szCs w:val="24"/>
        </w:rPr>
        <w:t>Структура образовательной программы высшего образования включает   следующие блоки:</w:t>
      </w:r>
    </w:p>
    <w:p w14:paraId="70D0EEB7" w14:textId="77777777" w:rsidR="005221C1" w:rsidRPr="00C3137B" w:rsidRDefault="005221C1" w:rsidP="005221C1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C3137B">
        <w:rPr>
          <w:rFonts w:ascii="Times New Roman" w:eastAsia="HiddenHorzOCR" w:hAnsi="Times New Roman"/>
          <w:sz w:val="24"/>
          <w:szCs w:val="24"/>
        </w:rPr>
        <w:t>Блок 1 «Дисциплины (модули)</w:t>
      </w:r>
    </w:p>
    <w:p w14:paraId="1A62E289" w14:textId="77777777" w:rsidR="005221C1" w:rsidRPr="00C3137B" w:rsidRDefault="005221C1" w:rsidP="005221C1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C3137B">
        <w:rPr>
          <w:rFonts w:ascii="Times New Roman" w:eastAsia="HiddenHorzOCR" w:hAnsi="Times New Roman"/>
          <w:sz w:val="24"/>
          <w:szCs w:val="24"/>
        </w:rPr>
        <w:t>Блок 2 «Практика»</w:t>
      </w:r>
    </w:p>
    <w:p w14:paraId="5E996594" w14:textId="77777777" w:rsidR="005221C1" w:rsidRPr="00C3137B" w:rsidRDefault="005221C1" w:rsidP="005221C1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C3137B">
        <w:rPr>
          <w:rFonts w:ascii="Times New Roman" w:eastAsia="HiddenHorzOCR" w:hAnsi="Times New Roman"/>
          <w:sz w:val="24"/>
          <w:szCs w:val="24"/>
        </w:rPr>
        <w:t>Блок 3 «Государственная итоговая аттестация»</w:t>
      </w:r>
    </w:p>
    <w:p w14:paraId="3DDAC75E" w14:textId="42E23B11" w:rsidR="005221C1" w:rsidRPr="00405C33" w:rsidRDefault="00230924" w:rsidP="005221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В рамках программы </w:t>
      </w:r>
      <w:proofErr w:type="spellStart"/>
      <w:r>
        <w:rPr>
          <w:rFonts w:ascii="Times New Roman" w:eastAsia="HiddenHorzOCR" w:hAnsi="Times New Roman"/>
          <w:sz w:val="24"/>
          <w:szCs w:val="24"/>
        </w:rPr>
        <w:t>бакалавриата</w:t>
      </w:r>
      <w:proofErr w:type="spellEnd"/>
      <w:r w:rsidR="005221C1" w:rsidRPr="00C3137B">
        <w:rPr>
          <w:rFonts w:ascii="Times New Roman" w:eastAsia="HiddenHorzOCR" w:hAnsi="Times New Roman"/>
          <w:sz w:val="24"/>
          <w:szCs w:val="24"/>
        </w:rPr>
        <w:t xml:space="preserve"> выделяются обязательная часть и часть, формируемая участниками образовательных отношений. </w:t>
      </w:r>
      <w:r w:rsidR="005221C1" w:rsidRPr="00C3137B">
        <w:rPr>
          <w:rStyle w:val="FontStyle72"/>
          <w:sz w:val="24"/>
          <w:szCs w:val="24"/>
        </w:rPr>
        <w:t xml:space="preserve">Образовательная программа содержит рабочие программы всех учебных </w:t>
      </w:r>
      <w:proofErr w:type="gramStart"/>
      <w:r w:rsidR="005221C1" w:rsidRPr="00C3137B">
        <w:rPr>
          <w:rStyle w:val="FontStyle72"/>
          <w:sz w:val="24"/>
          <w:szCs w:val="24"/>
        </w:rPr>
        <w:t>дисциплин</w:t>
      </w:r>
      <w:proofErr w:type="gramEnd"/>
      <w:r w:rsidR="005221C1" w:rsidRPr="00C3137B">
        <w:rPr>
          <w:rStyle w:val="FontStyle72"/>
          <w:sz w:val="24"/>
          <w:szCs w:val="24"/>
        </w:rPr>
        <w:t xml:space="preserve"> как базовой части, так и части, формируемой участниками образовательных отношений учебного плана. </w:t>
      </w:r>
      <w:proofErr w:type="gramStart"/>
      <w:r w:rsidR="005221C1" w:rsidRPr="00C3137B">
        <w:rPr>
          <w:rFonts w:ascii="Times New Roman" w:hAnsi="Times New Roman"/>
          <w:iCs/>
          <w:sz w:val="24"/>
          <w:szCs w:val="24"/>
        </w:rPr>
        <w:t>Обучающимся</w:t>
      </w:r>
      <w:proofErr w:type="gramEnd"/>
      <w:r w:rsidR="005221C1" w:rsidRPr="00C3137B">
        <w:rPr>
          <w:rFonts w:ascii="Times New Roman" w:hAnsi="Times New Roman"/>
          <w:iCs/>
          <w:sz w:val="24"/>
          <w:szCs w:val="24"/>
        </w:rPr>
        <w:t xml:space="preserve"> обеспечена возможность освоения факультативных  и элективных дисциплин (модулей).</w:t>
      </w:r>
    </w:p>
    <w:p w14:paraId="5905EA2A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Образовательная программа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направлению подготовки 38.03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.07 – Товароведение направленность (профиль) – </w:t>
      </w:r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Экспертиза качества и безопасности товаров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состоит из 9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глав 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приложений. </w:t>
      </w:r>
    </w:p>
    <w:p w14:paraId="52F52B11" w14:textId="65ED4DA0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первой главе приведены общая характеристика образовательной программы, во второй главе изложена характеристика профессиональной деятельности выпускника, в третьей главе изложены планируемые результаты освоения образовательной программы, в четвертой главе приводятся документы, регламентирующие содержание и организацию образовательного процесса при реализации об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разовательной программы, в пятой главе </w:t>
      </w:r>
      <w:r w:rsidR="0055302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приводятся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документы, регламентирующие содержание и организацию воспитательной работы при реализации образовательной программы,</w:t>
      </w:r>
      <w:r w:rsidR="00B50D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шестой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главе дано фактическое</w:t>
      </w:r>
      <w:proofErr w:type="gramEnd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ресурсное обеспечение обр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азовательной программы, в седьмой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главе отражена характеристика среды, обеспечивающая развитие общекультурных и социально-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личностных 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омпетенций выпускника, в восьмой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главе приведена оценка качества освоения обра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зовательной программы, в девятой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главе приведен список разработчиков образовательной программы. Приложения включают учебный план, календарный учебный график, рабочие программы дисцип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лин (модулей, программы практик),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программу госуд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арственной итоговой аттестации, рабочую програм</w:t>
      </w:r>
      <w:r w:rsidR="00B50D4E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 воспитания, календарный план воспитательной работы.</w:t>
      </w:r>
    </w:p>
    <w:p w14:paraId="228214E7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Образовательная программа ориентирована на рынок труда, поскольку в результате ее освоения формируются все компетенции, необходимые для выполнения трудовых функций в рамках профессии товароведа. Направленность образовательной программы учитывает современные тенденции развития рыночной экономики, потребности рынка труда, при этом охватывает основные виды профессиональной деятельности в области товароведения, соответствующие запросам работодателей.</w:t>
      </w:r>
    </w:p>
    <w:p w14:paraId="7C00DD67" w14:textId="77777777" w:rsidR="00230924" w:rsidRPr="00380E1F" w:rsidRDefault="00230924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FEA21D7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" w:name="_Hlk128127598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3.Сведения о контингенте </w:t>
      </w:r>
      <w:proofErr w:type="gram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образовательной программе</w:t>
      </w:r>
    </w:p>
    <w:p w14:paraId="483ABDA4" w14:textId="77777777" w:rsidR="00230924" w:rsidRPr="00380E1F" w:rsidRDefault="00230924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bookmarkEnd w:id="2"/>
    <w:p w14:paraId="1C343D10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68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настоящее время по образовательной программе обучаются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10  человек по очной</w:t>
      </w:r>
      <w:r w:rsidRPr="004A68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форме обучения.</w:t>
      </w:r>
    </w:p>
    <w:p w14:paraId="40055F3B" w14:textId="77777777" w:rsidR="00230924" w:rsidRPr="00380E1F" w:rsidRDefault="00230924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A283695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Качество образовательной деятельности и </w:t>
      </w:r>
      <w:proofErr w:type="gram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подготовки</w:t>
      </w:r>
      <w:proofErr w:type="gramEnd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по образовательной программе</w:t>
      </w:r>
    </w:p>
    <w:p w14:paraId="292326F0" w14:textId="77777777" w:rsidR="00230924" w:rsidRPr="00380E1F" w:rsidRDefault="00230924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5C3DBFD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Качество образовательной деятельности и </w:t>
      </w:r>
      <w:proofErr w:type="gram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подготовки</w:t>
      </w:r>
      <w:proofErr w:type="gramEnd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по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образовательной программе 38.03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.07 Товароведение обеспечивается следующими показателями:</w:t>
      </w:r>
    </w:p>
    <w:p w14:paraId="45DB3C92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наличием полной и актуальной информации об организации, осуществляющей образовательную деятельность, размещенной на официальном сайте ОГУ им. И.С. Тургенева в информационно-телекоммуникационной сети Интернет;</w:t>
      </w:r>
    </w:p>
    <w:p w14:paraId="06AF87B5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наличием на официальном сайте ОГУ им. И.С. Тургенева в сети Интернет сведений о педагогических работниках, осуществляющих образовательную деятельность по направлению подготовки;</w:t>
      </w:r>
    </w:p>
    <w:p w14:paraId="16F5D5FE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- доступностью взаимодействия с обучающимся по телефону, по электронной почте, с помощью электронных сервисов, предоставляемых на официальном сайте ОГУ им. И.С. Тургенева в сети Интернет, в том числе наличием возможности внесения предложений, направленных на улучшение работы организации;</w:t>
      </w:r>
    </w:p>
    <w:p w14:paraId="701F1D54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наличием необходимых условий для охраны и укрепления здоровья, организации питания обучающихся;</w:t>
      </w:r>
    </w:p>
    <w:p w14:paraId="74B51839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наличием условий для индивидуальной работы с </w:t>
      </w:r>
      <w:proofErr w:type="gram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обучающимися</w:t>
      </w:r>
      <w:proofErr w:type="gramEnd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626F3485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наличием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5F3ECF38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наличием возможности оказания психолого-педагогической, медицинской и социальной помощи обучающимся;</w:t>
      </w:r>
    </w:p>
    <w:p w14:paraId="07A08FAF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наличием условий организации обучения и воспитания обучающихся с ограниченными возможностями здоровья и инвалидов.</w:t>
      </w:r>
    </w:p>
    <w:p w14:paraId="35B4D51D" w14:textId="504D433D" w:rsidR="003C3F8D" w:rsidRPr="00B702A0" w:rsidRDefault="00B50D4E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Данные промежуточной аттестации не могут быть приведены</w:t>
      </w:r>
      <w:r w:rsidRPr="00B50D4E">
        <w:rPr>
          <w:rFonts w:ascii="Times New Roman" w:hAnsi="Times New Roman"/>
          <w:sz w:val="24"/>
          <w:szCs w:val="24"/>
        </w:rPr>
        <w:t>, поскольку на данном направлении подготовки обучаются студенты 1 курса</w:t>
      </w:r>
      <w:r w:rsidR="003C3F8D" w:rsidRPr="00B50D4E">
        <w:rPr>
          <w:rFonts w:ascii="Times New Roman" w:hAnsi="Times New Roman"/>
          <w:bCs/>
          <w:sz w:val="24"/>
          <w:szCs w:val="24"/>
        </w:rPr>
        <w:t xml:space="preserve">. </w:t>
      </w:r>
    </w:p>
    <w:p w14:paraId="75607746" w14:textId="0FB2A43D" w:rsidR="003C3F8D" w:rsidRPr="00B702A0" w:rsidRDefault="00B50D4E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B50D4E">
        <w:rPr>
          <w:rFonts w:ascii="Times New Roman" w:hAnsi="Times New Roman"/>
          <w:sz w:val="24"/>
          <w:szCs w:val="24"/>
        </w:rPr>
        <w:t>Д</w:t>
      </w:r>
      <w:r w:rsidR="003C3F8D" w:rsidRPr="00B50D4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иагностическ</w:t>
      </w:r>
      <w:r w:rsidRPr="00B50D4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ая</w:t>
      </w:r>
      <w:r w:rsidR="003C3F8D" w:rsidRPr="00B50D4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контрольн</w:t>
      </w:r>
      <w:r w:rsidRPr="00B50D4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ая</w:t>
      </w:r>
      <w:r w:rsidR="003C3F8D" w:rsidRPr="00B50D4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работ</w:t>
      </w:r>
      <w:r w:rsidRPr="00B50D4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а не проводилась, поскольку на данном направлении подготовки обучаются студенты 1 курса.</w:t>
      </w:r>
      <w:r w:rsidR="003C3F8D" w:rsidRPr="00B50D4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</w:t>
      </w:r>
    </w:p>
    <w:p w14:paraId="10CCAC0C" w14:textId="77777777" w:rsidR="003C3F8D" w:rsidRPr="00617A7C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617A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целью оценивания  условий, содержания, организации и качества образовательного </w:t>
      </w:r>
      <w:proofErr w:type="gramStart"/>
      <w:r w:rsidRPr="00617A7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процесса</w:t>
      </w:r>
      <w:proofErr w:type="gramEnd"/>
      <w:r w:rsidRPr="00617A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рамках ежегодно проводимого </w:t>
      </w:r>
      <w:proofErr w:type="spellStart"/>
      <w:r w:rsidRPr="00617A7C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самообследования</w:t>
      </w:r>
      <w:proofErr w:type="spellEnd"/>
      <w:r w:rsidRPr="00617A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был </w:t>
      </w:r>
      <w:r w:rsidRPr="00617A7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проведен опрос обучающихся и педагогических и научных работников (через личные кабинеты  обучающихся и научно-педагогических работников в ЭИОС университета), а также представителей работодателей и их объединений (Результаты  представлены в Приложении 7).</w:t>
      </w:r>
    </w:p>
    <w:p w14:paraId="24232E98" w14:textId="53536232" w:rsidR="003C3F8D" w:rsidRPr="00790C9A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0C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ходе опроса педагогических и научных работников выявлялись уровень удовлетворенности организацией, содержанием и качеством образовательного процесса, уровень удовлетворенности материально-технической и информационной базой университета, а также созданными в университете социально-бытовыми условиями. На вопрос об оценке удовлетворенности условиями организации труда в университете: </w:t>
      </w:r>
      <w:r w:rsidR="008A4E69">
        <w:rPr>
          <w:rFonts w:ascii="Times New Roman" w:eastAsia="Times New Roman" w:hAnsi="Times New Roman" w:cs="Times New Roman"/>
          <w:sz w:val="24"/>
          <w:szCs w:val="28"/>
          <w:lang w:eastAsia="ru-RU"/>
        </w:rPr>
        <w:t>50</w:t>
      </w:r>
      <w:r w:rsidRPr="00790C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% научно-педагогических работников университета, принявших участие в опросе, ответили «удовлетворен в большей мере», </w:t>
      </w:r>
      <w:r w:rsidR="008A4E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«полностью удовлетворен» - 30%, </w:t>
      </w:r>
      <w:r w:rsidR="008A4E69" w:rsidRPr="00790C9A">
        <w:rPr>
          <w:rFonts w:ascii="Times New Roman" w:eastAsia="Times New Roman" w:hAnsi="Times New Roman" w:cs="Times New Roman"/>
          <w:sz w:val="24"/>
          <w:szCs w:val="28"/>
          <w:lang w:eastAsia="ru-RU"/>
        </w:rPr>
        <w:t>«не в полной мере удовлетворен»</w:t>
      </w:r>
      <w:r w:rsidR="008A4E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</w:t>
      </w:r>
      <w:r w:rsidR="00BD00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%.</w:t>
      </w:r>
    </w:p>
    <w:p w14:paraId="6457B2D7" w14:textId="77777777" w:rsidR="00C8255A" w:rsidRDefault="00C8255A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825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анализе результатов опроса работодателей и их объединений было выявлено, что 100% принявших участие в опросе указали, что «удовлетворены в основном» уровнем теоретической подготовки обучающихся по программе, 100 % принявших участие в опросе «удовлетворены частично» уровнем практической подготовки. 100 % работодателей считают целесообразным развитие сотрудничества с университетом: 100 % принявших участие в опросе ответили «да, безусловно, целесообразно». </w:t>
      </w:r>
      <w:proofErr w:type="gramEnd"/>
    </w:p>
    <w:p w14:paraId="661ACA11" w14:textId="27B4F640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0C9A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института.</w:t>
      </w:r>
    </w:p>
    <w:p w14:paraId="2CC6D91A" w14:textId="77777777" w:rsidR="003C3F8D" w:rsidRPr="00125042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38375A3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Востребованность выпускников на рынке труда. Анализ результатов трудоустройства</w:t>
      </w:r>
    </w:p>
    <w:p w14:paraId="58A2523C" w14:textId="77777777" w:rsidR="00AC084A" w:rsidRPr="00380E1F" w:rsidRDefault="00AC084A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74CB8F9" w14:textId="1C5DE18B" w:rsidR="005221C1" w:rsidRPr="00AC084A" w:rsidRDefault="00AC084A" w:rsidP="00AC08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084A">
        <w:rPr>
          <w:rFonts w:ascii="Times New Roman" w:hAnsi="Times New Roman"/>
          <w:sz w:val="24"/>
          <w:szCs w:val="24"/>
        </w:rPr>
        <w:t>Образовательная программа ориентирована на рынок труда и позволяет обеспечивать высокое качество подготовки обучающихся, соответствующее профессиональным требованиям и запросам работодателей.</w:t>
      </w:r>
      <w:proofErr w:type="gramEnd"/>
      <w:r w:rsidRPr="00AC084A">
        <w:rPr>
          <w:rFonts w:ascii="Times New Roman" w:hAnsi="Times New Roman"/>
          <w:sz w:val="24"/>
          <w:szCs w:val="24"/>
        </w:rPr>
        <w:t xml:space="preserve"> При разработке данной программы были учтены требования и содержание следующих профессиональных стандартов, соотнесённых с </w:t>
      </w:r>
      <w:r w:rsidRPr="00AC084A">
        <w:rPr>
          <w:rStyle w:val="FontStyle72"/>
          <w:sz w:val="24"/>
          <w:szCs w:val="24"/>
        </w:rPr>
        <w:t>федеральным государственным образовательным стандартом</w:t>
      </w:r>
      <w:r w:rsidRPr="00AC084A">
        <w:rPr>
          <w:rStyle w:val="FontStyle72"/>
          <w:i/>
          <w:sz w:val="24"/>
          <w:szCs w:val="24"/>
        </w:rPr>
        <w:t xml:space="preserve"> </w:t>
      </w:r>
      <w:r w:rsidRPr="00AC084A">
        <w:rPr>
          <w:rFonts w:ascii="Times New Roman" w:hAnsi="Times New Roman"/>
          <w:sz w:val="24"/>
          <w:szCs w:val="24"/>
        </w:rPr>
        <w:t>по направлению подготовки.</w:t>
      </w:r>
    </w:p>
    <w:p w14:paraId="3E11A774" w14:textId="77777777" w:rsidR="003C3F8D" w:rsidRPr="00380E1F" w:rsidRDefault="003C3F8D" w:rsidP="0052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Области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 </w:t>
      </w:r>
      <w:r w:rsidRPr="00380E1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сферы профессиональной деятельности,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которых выпускники, освоившие программу магистратуры </w:t>
      </w:r>
      <w:bookmarkStart w:id="3" w:name="_Hlk128131259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правлению подготовки 38.03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.07 Товароведение направленности (профилю)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Экспертиза </w:t>
      </w:r>
      <w:r w:rsidRPr="00380E1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</w:t>
      </w:r>
      <w:bookmarkEnd w:id="3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ачества и безопасности товаров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, могут осуществлять профессиональную деятельность:</w:t>
      </w:r>
    </w:p>
    <w:p w14:paraId="4651D3CC" w14:textId="5154A54C" w:rsidR="003C3F8D" w:rsidRPr="00C50E09" w:rsidRDefault="003C3F8D" w:rsidP="0052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4" w:name="_Hlk93750490"/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>01</w:t>
      </w:r>
      <w:r w:rsidR="002309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Образование и наука (в сферах: образования; научных исследований);</w:t>
      </w:r>
    </w:p>
    <w:p w14:paraId="4C371DF6" w14:textId="77777777" w:rsidR="003C3F8D" w:rsidRPr="00C50E09" w:rsidRDefault="003C3F8D" w:rsidP="0052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>21 Легкая и текстильная промышленность (в сфере управления качеством продукции);</w:t>
      </w:r>
    </w:p>
    <w:p w14:paraId="798552EF" w14:textId="37562CE0" w:rsidR="003C3F8D" w:rsidRPr="00C50E09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22 </w:t>
      </w:r>
      <w:r w:rsidR="002309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>Пищевая промышленность, включая производство напитков и табака (в сфере управления качеством продукции животного, растительного происхождения в области биотехнологии продуктов питания);</w:t>
      </w:r>
    </w:p>
    <w:p w14:paraId="0ACBA299" w14:textId="77777777" w:rsidR="003C3F8D" w:rsidRPr="00C50E09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(в сфере организации выставочной деятельностью торгово-промышленных выставок и ее управления);</w:t>
      </w:r>
    </w:p>
    <w:p w14:paraId="41298027" w14:textId="77777777" w:rsidR="003C3F8D" w:rsidRPr="00C50E09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>40 Сквозные виды профессиональной деятельности в промышленности (в сферах: сертификации продукции (услуг); управления качеством продукции (услуг).</w:t>
      </w:r>
      <w:proofErr w:type="gramEnd"/>
    </w:p>
    <w:p w14:paraId="70263753" w14:textId="77777777" w:rsidR="003C3F8D" w:rsidRPr="00C50E09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End w:id="4"/>
    <w:p w14:paraId="05255F38" w14:textId="77777777" w:rsidR="003C3F8D" w:rsidRPr="00C50E09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50E0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Выпускник, освоивший программу </w:t>
      </w:r>
      <w:proofErr w:type="spellStart"/>
      <w:r w:rsidRPr="00C50E0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бакалавриата</w:t>
      </w:r>
      <w:proofErr w:type="spellEnd"/>
      <w:r w:rsidRPr="00C50E0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в соответствии с типами задач профессиональной деятельности, на которые ориентирована программа </w:t>
      </w:r>
      <w:proofErr w:type="spellStart"/>
      <w:r w:rsidRPr="00C50E0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бакалавриата</w:t>
      </w:r>
      <w:proofErr w:type="spellEnd"/>
      <w:r w:rsidRPr="00C50E0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должен быть готов решать следующие профессиональные задачи:</w:t>
      </w:r>
    </w:p>
    <w:p w14:paraId="05C2A8C3" w14:textId="77777777" w:rsidR="003C3F8D" w:rsidRPr="00C50E09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34CC2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научно-исследовательский</w:t>
      </w:r>
      <w:r w:rsidRPr="00C50E0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:</w:t>
      </w:r>
    </w:p>
    <w:p w14:paraId="17D0E3E9" w14:textId="77777777" w:rsidR="003C3F8D" w:rsidRPr="00C50E09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0E0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осуществление поиска, сбора, обработки, анализа и систематизации данных </w:t>
      </w:r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>нормативной, научной и технической литературы в области экспертизы качества и безопасности продовольственных и непродовольственных товаров,</w:t>
      </w:r>
      <w:r w:rsidRPr="00C50E0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формирование качества и безопасности инновационных товаров</w:t>
      </w:r>
    </w:p>
    <w:p w14:paraId="43C4156C" w14:textId="77777777" w:rsidR="003C3F8D" w:rsidRPr="00534CC2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34CC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оценочно – аналитический:</w:t>
      </w:r>
    </w:p>
    <w:p w14:paraId="5476976A" w14:textId="77777777" w:rsidR="003C3F8D" w:rsidRPr="00C50E09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ru-RU"/>
        </w:rPr>
      </w:pPr>
      <w:r w:rsidRPr="00C50E0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обеспечение качества и соответствия продукции требованиям технических регламентов, стандартов (технических условий), утвержденным образцам (эталонам) и нормативно-технической документации, условиям поставок и договоров для удовлетворенности потребителей и повышения конкурентоспособности продукции</w:t>
      </w:r>
      <w:r w:rsidRPr="00C50E09">
        <w:rPr>
          <w:rFonts w:ascii="Times New Roman" w:eastAsia="Times New Roman" w:hAnsi="Times New Roman" w:cs="Times New Roman"/>
          <w:b/>
          <w:bCs/>
          <w:sz w:val="24"/>
          <w:szCs w:val="28"/>
          <w:lang w:val="x-none" w:eastAsia="ru-RU"/>
        </w:rPr>
        <w:t>;</w:t>
      </w:r>
    </w:p>
    <w:p w14:paraId="649BACC6" w14:textId="77777777" w:rsidR="003C3F8D" w:rsidRPr="00534CC2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4CC2">
        <w:rPr>
          <w:rFonts w:ascii="Times New Roman" w:eastAsia="Times New Roman" w:hAnsi="Times New Roman" w:cs="Times New Roman"/>
          <w:sz w:val="24"/>
          <w:szCs w:val="28"/>
          <w:lang w:eastAsia="ru-RU"/>
        </w:rPr>
        <w:t>товароведно-технологический:</w:t>
      </w:r>
    </w:p>
    <w:p w14:paraId="43401E04" w14:textId="77777777" w:rsidR="003C3F8D" w:rsidRPr="00C50E09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50E0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осуществление закупок, поставок, транспортирования, хранения, приемки, реализации </w:t>
      </w:r>
      <w:r w:rsidRPr="00C50E0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продовольственных и непродовольственных товаров;</w:t>
      </w:r>
      <w:r w:rsidRPr="00C50E0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14:paraId="75115254" w14:textId="1E4981E6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Выпускник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по направлению подготовки 38.03</w:t>
      </w:r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.07 Товаровед направленности </w:t>
      </w:r>
      <w:bookmarkStart w:id="5" w:name="_Hlk128129806"/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Экспертиза качества и безопасности товаров</w:t>
      </w:r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</w:t>
      </w:r>
      <w:bookmarkEnd w:id="5"/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способен 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проводить экспертизу качества </w:t>
      </w:r>
      <w:r w:rsidRPr="00534CC2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продовольственных и непродовольственных товаров с использованием современных методов исследования;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проводить </w:t>
      </w:r>
      <w:r w:rsidRPr="00534CC2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у</w:t>
      </w:r>
      <w:r w:rsidRPr="00534CC2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и подтверждение соответствия качества и безопасности товаров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,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определять принадлежность товаров к однородной или идентичной группе, с целью предотвращения фальсификации или контрафакции;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осуществлять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34CC2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 применением действующих нормативных и правовых актов в сфере обеспечения качества, безопасности и предупреждения оборота фальсифицированной продукции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осуществлять </w:t>
      </w:r>
      <w:r w:rsidRPr="000D1707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и управление ассортиментом, контроль качества товаров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всех этапах товародвижения; </w:t>
      </w:r>
      <w:r w:rsidRPr="000D1707">
        <w:rPr>
          <w:rFonts w:ascii="Times New Roman" w:eastAsia="Times New Roman" w:hAnsi="Times New Roman" w:cs="Times New Roman"/>
          <w:sz w:val="24"/>
          <w:szCs w:val="28"/>
          <w:lang w:eastAsia="ru-RU"/>
        </w:rPr>
        <w:t>сопровождение логистических процессов, управление товарными потоками и запасами;</w:t>
      </w:r>
      <w:r w:rsidR="004C3F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устанавливать вид товарной потери, причины возникновения и разрабатывать превентивные меры; выявлять товары с законодательно ограниченным ввозом или оборотом;</w:t>
      </w:r>
      <w:proofErr w:type="gramEnd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определять состав и технические характеристики продуктов для однозначной идентификации принадлежности продукции к определенному классу; разрабатывать мероприятия, направленные на стимуляцию сбыта продукции; осуществлять принципы товарного 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неджмента в сфере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реализации; осуществлять товарный консалтинг; изучать и прогнозировать потребительский спрос.</w:t>
      </w:r>
    </w:p>
    <w:p w14:paraId="349048E4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по направлению подготовки 38.03</w:t>
      </w:r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.07 Товаровед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ение</w:t>
      </w:r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направленности 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Экспертиза качества и безопасности товаров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предусматривает большой объем научно-исследовательской работы, который позволит систематизировать и структурировать получаемые знания и сформировать предпосылки для последующего продолжения образования 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магистратуре или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аспирантуре.</w:t>
      </w:r>
    </w:p>
    <w:p w14:paraId="1E492DB8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proofErr w:type="gramStart"/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Типы организаций и учреждений, в которых может осуществлять профессиональную деятельность выпускник, освоивший про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грамму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по направлению 38.03</w:t>
      </w:r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07 Товароведение</w:t>
      </w:r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: государственные и муниципальные организации, осуществляющие деятельность; государственные и частные экспертные организации; Торгово-промышленная палата; испытательные лаборатории; службы производственных и торговых организаций, занимающиеся управлением товарных систем и оптимизацией товарной политики; отделы технического контроля и систем менеджмента качества производственных предприятий и торговых организаций;</w:t>
      </w:r>
      <w:proofErr w:type="gramEnd"/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фирмы, осуществляю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щие</w:t>
      </w:r>
      <w:r w:rsidRPr="00380E1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деятельность торговых услуг в сфере экспертизы, испытаний и сертификации (SGS, ISACERT); складские и распределительные комплексы.</w:t>
      </w:r>
    </w:p>
    <w:p w14:paraId="786BABFB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Выпускники данного направления могут претендовать при трудоустройстве на следующие вакансии: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Pr="000D1707">
        <w:rPr>
          <w:rFonts w:ascii="Times New Roman" w:eastAsia="Times New Roman" w:hAnsi="Times New Roman" w:cs="Times New Roman"/>
          <w:sz w:val="24"/>
          <w:szCs w:val="28"/>
          <w:lang w:eastAsia="ru-RU"/>
        </w:rPr>
        <w:t>оваровед-эксперт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р</w:t>
      </w:r>
      <w:r w:rsidRPr="000D1707">
        <w:rPr>
          <w:rFonts w:ascii="Times New Roman" w:eastAsia="Times New Roman" w:hAnsi="Times New Roman" w:cs="Times New Roman"/>
          <w:sz w:val="24"/>
          <w:szCs w:val="28"/>
          <w:lang w:eastAsia="ru-RU"/>
        </w:rPr>
        <w:t>уководитель торгового предприятия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эксперт качества товара, специалист по стандартизации и сертификации продукции,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Pr="000D1707">
        <w:rPr>
          <w:rFonts w:ascii="Times New Roman" w:eastAsia="Times New Roman" w:hAnsi="Times New Roman" w:cs="Times New Roman"/>
          <w:sz w:val="24"/>
          <w:szCs w:val="28"/>
          <w:lang w:eastAsia="ru-RU"/>
        </w:rPr>
        <w:t>аведующий лабораторией экспертизы сырья и продукции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товаровед на предприятиях оптовой и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розничной торговли;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специалист по качеству продукции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менеджер по соблюдению прав потребителей;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специалист по сертификации продукции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0D1707">
        <w:rPr>
          <w:rFonts w:ascii="Times New Roman" w:eastAsia="Times New Roman" w:hAnsi="Times New Roman" w:cs="Times New Roman"/>
          <w:sz w:val="24"/>
          <w:szCs w:val="28"/>
          <w:lang w:eastAsia="ru-RU"/>
        </w:rPr>
        <w:t>пециалист отраслевых инспекций по качеству товаров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0D170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научный сотрудник исследовательского института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</w:p>
    <w:p w14:paraId="1AB93A58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EFFF5E5" w14:textId="44DEDF19" w:rsidR="003C3F8D" w:rsidRPr="00380E1F" w:rsidRDefault="00C8255A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8255A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BD00A2" w:rsidRPr="00C825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2025</w:t>
      </w:r>
      <w:r w:rsidR="003C3F8D" w:rsidRPr="00C825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</w:t>
      </w:r>
      <w:r w:rsidRPr="00C8255A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выпуска по данному направлению подготовки не было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16B62D0B" w14:textId="77777777" w:rsidR="005221C1" w:rsidRPr="00380E1F" w:rsidRDefault="005221C1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4B5E8BA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6.Научно-исследовательская работа </w:t>
      </w:r>
      <w:proofErr w:type="gram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образовательной программе</w:t>
      </w:r>
    </w:p>
    <w:p w14:paraId="11ADF80C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A119AFB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Научно-исследовательская работа обучающихся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направлению подготовки 38.03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.07 – Товароведение направленность (профиль) –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Экспертиза качества и безопасности товаров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направлена на выявление и формулирование актуальных научных проблем; поиск, сбор, обработк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, анализ и систематизаци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ю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информации по теме исследования; разработк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 научных исследований и организаци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ю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их выполнения; разработк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новых методик исследования и внедрение их в практику экспертной деятельности;</w:t>
      </w:r>
      <w:proofErr w:type="gramEnd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обзоров, отчетов, научных публикаций, составление заявок на гранты, участие в научных конференциях. </w:t>
      </w:r>
    </w:p>
    <w:p w14:paraId="707378FB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Научно-исследовательская рабо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та бакалавров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выполняется на базе кафедры «Товароведение и таможенное дело» вуза, а также мест прохождения уче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бных и производственной практик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Целью научно-исследовательской работы студентов является углубленное изучение теоретических основ разрабатываемой проблемы с последующим использованием полученных данных в практике. </w:t>
      </w:r>
    </w:p>
    <w:p w14:paraId="18F5214F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 научно-исслед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овательской работы бакалавров </w:t>
      </w: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период практики:</w:t>
      </w:r>
    </w:p>
    <w:p w14:paraId="0F0B8B60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• анализ доступной литературы по изучаемому вопросу;</w:t>
      </w:r>
    </w:p>
    <w:p w14:paraId="48EE93C7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• освоение методов научных исследований;</w:t>
      </w:r>
    </w:p>
    <w:p w14:paraId="03A81216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умение устанавливать общие закономерности и особенности рассматриваемой проблемы; </w:t>
      </w:r>
    </w:p>
    <w:p w14:paraId="61CA92D5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• использование методов математического анализа полученных данных;</w:t>
      </w:r>
    </w:p>
    <w:p w14:paraId="336FE21A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• развитие логического мышления и творческих способностей к научному анализу;</w:t>
      </w:r>
    </w:p>
    <w:p w14:paraId="6641C86C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• интеграция научных исследований и образовательной деятельности;</w:t>
      </w:r>
    </w:p>
    <w:p w14:paraId="04B2D44B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• усиление специализации профессиональной подготовки выпускников.</w:t>
      </w:r>
    </w:p>
    <w:p w14:paraId="5B86FACA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80E1F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Научно-исследовательская работа обучающихся связана со способностью: обобщать и критически оценивать результаты исследований, выявлять и формулировать актуальные научные проблемы; обосновывать актуальность, теоретическую и практическую значимость выбранной темы научного исследования; проводить самостоятельные научные исследования для решения актуальных задач в своей профессиональной деятельности; систематизировать и обобщать результаты исследований и представлять их в виде научных публикаций.</w:t>
      </w:r>
      <w:proofErr w:type="gramEnd"/>
    </w:p>
    <w:p w14:paraId="64500467" w14:textId="77777777" w:rsidR="003C3F8D" w:rsidRPr="00380E1F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AA0EBA2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7. Ресурсное, в том числе кадровое и материально-техническое обеспечение образовательной программы</w:t>
      </w:r>
    </w:p>
    <w:p w14:paraId="32CE5496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08FC873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еализация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договора. </w:t>
      </w:r>
    </w:p>
    <w:p w14:paraId="5F56BA00" w14:textId="77777777" w:rsidR="000C1824" w:rsidRPr="000C1824" w:rsidRDefault="00394FE5" w:rsidP="000C1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Квалификация педагогических работников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университета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отвечает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квалификационным требованиям, указанным в квалификационных справочниках и (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или)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профессиона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льных стандартах (при наличии).</w:t>
      </w:r>
    </w:p>
    <w:p w14:paraId="214AA240" w14:textId="77777777" w:rsidR="000C1824" w:rsidRPr="000C1824" w:rsidRDefault="00394FE5" w:rsidP="000C1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менее 70 процентов численности педагогических работников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университета,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участвующих в реализации программы </w:t>
      </w:r>
      <w:proofErr w:type="spellStart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и лиц, привлекаемых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университетом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реализации программы </w:t>
      </w:r>
      <w:proofErr w:type="spellStart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иных условиях (исходя из количества замещаемых ставок,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приведенного к целочисленным значениям),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ведут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ую, учебно-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методическую и (или)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практическую работу, соответствующую профилю преподаваемой дисциплины (модуля).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5122E977" w14:textId="77777777" w:rsidR="000C1824" w:rsidRPr="000C1824" w:rsidRDefault="00394FE5" w:rsidP="000C1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менее 5 процентов численности педагогических работников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университета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участвующих в реализации программы </w:t>
      </w:r>
      <w:proofErr w:type="spellStart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и лиц, привлекаемых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университетом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реализации программы </w:t>
      </w:r>
      <w:proofErr w:type="spellStart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иных условиях (исходя из количества замещаемых ставок,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приведенного к целочисленным значениям),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являются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руководителями и (или)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работниками иных организаций, осуществляющими трудовую деятельность в профессиональной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сфере, соответствующей профессиональной деятельности, к которой готовятся выпускники (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имеют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стаж работы в данной профессиональн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ой сфере</w:t>
      </w:r>
      <w:proofErr w:type="gramEnd"/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 менее 3 лет).</w:t>
      </w:r>
    </w:p>
    <w:p w14:paraId="6A409BD8" w14:textId="17EEAEC3" w:rsidR="007F3E7F" w:rsidRDefault="00394FE5" w:rsidP="00394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менее 60 процентов численности педагогических работников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университета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лиц,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привлекаемых к образовательной деятельности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университета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иных условиях (исходя из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количества замещаемых ставок, приведенного к целочисленным значениям), 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имеют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ученую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степень (в том числе ученую степень, полученную в иностранном государстве и признаваемую в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Российской Федерации) и (или) ученое звание (в том числе ученое звание, полученное в</w:t>
      </w:r>
      <w:r w:rsidR="000C1824"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иностранном государстве и признаваемое в</w:t>
      </w:r>
      <w:proofErr w:type="gramEnd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0C1824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Российской Федерации).</w:t>
      </w:r>
      <w:proofErr w:type="gramEnd"/>
    </w:p>
    <w:p w14:paraId="38DB7246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Общее руководство научным сод</w:t>
      </w:r>
      <w:r w:rsidR="00331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ержанием программы </w:t>
      </w:r>
      <w:proofErr w:type="spellStart"/>
      <w:r w:rsidR="00331510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 w:rsidR="00331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осуществляется штатным научно-педагогическим работником ФГБОУ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ВО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«Орловский государственный университет имени И.С. Тургенева», профессором кафедры Товароведения и таможенного дела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Ереминой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Ольгой Юрьевной, имеющей ученую степень доктора технических наук, осуществляющей самостоятельные научно-исследовательские (творческие) проекты</w:t>
      </w:r>
      <w:r w:rsidR="00331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направлению подготовки 38.03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.07 Товароведение, имеющей ежегодные публикации по результатам указанной научно-исследовательской деятельности в ведущих отечественных рецензируемых научных журналах и изданиях, а также осуществляющей ежегодную апробацию результатов указанной научно-исследовательской  деятельности на национальных и международных конференциях.</w:t>
      </w:r>
    </w:p>
    <w:p w14:paraId="55BBC4DD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Характеристика педагогических кадров, прив</w:t>
      </w:r>
      <w:r w:rsidR="00331510">
        <w:rPr>
          <w:rFonts w:ascii="Times New Roman" w:eastAsia="Times New Roman" w:hAnsi="Times New Roman" w:cs="Times New Roman"/>
          <w:sz w:val="24"/>
          <w:szCs w:val="28"/>
          <w:lang w:eastAsia="ru-RU"/>
        </w:rPr>
        <w:t>лекаемых к обучению бакалавров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представлена в приложении 5 «Кадровое обеспечение образовательной программы» раздела 1 «Информация о кадровом обеспечении основной образовательной программы высшего образования», раздела 2 «Информация о работниках из числа руководителей и работников организаций, деятельность которых связана с направленностью (профилем) реализуемой </w:t>
      </w:r>
      <w:r w:rsidR="0033151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программы высшего образования».</w:t>
      </w:r>
    </w:p>
    <w:p w14:paraId="7542168E" w14:textId="77777777" w:rsidR="00AC084A" w:rsidRDefault="00AC084A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6" w:name="_GoBack"/>
      <w:bookmarkEnd w:id="6"/>
    </w:p>
    <w:p w14:paraId="2AA83CBE" w14:textId="02CC5E16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Материально-техническая база включает </w:t>
      </w:r>
      <w:r w:rsidR="00AC08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учебные 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помещения, обеспечивающие проведение занятий лекционного типа, занятий семинарского типа, курсового проектирования, групповых и индивидуальных консультаций, текущего контроля и промежуточной аттестации, предусмотренных учебным планом, а также лаборатории, оснащенные лабораторным оборудованием.</w:t>
      </w:r>
    </w:p>
    <w:p w14:paraId="42728E7C" w14:textId="7E4BA783" w:rsidR="00394FE5" w:rsidRPr="003C3F8D" w:rsidRDefault="00394FE5" w:rsidP="00394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8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Помещения </w:t>
      </w:r>
      <w:r w:rsidR="000C1824" w:rsidRPr="00AC08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представляют </w:t>
      </w:r>
      <w:r w:rsidRPr="00AC084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собой учебные а</w:t>
      </w:r>
      <w:r w:rsidR="000C1824" w:rsidRPr="00AC08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удитории для проведения учебных </w:t>
      </w:r>
      <w:r w:rsidRPr="00AC08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занятий, предусмотренных программой </w:t>
      </w:r>
      <w:proofErr w:type="spellStart"/>
      <w:r w:rsidRPr="00AC084A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 w:rsidRPr="00AC084A">
        <w:rPr>
          <w:rFonts w:ascii="Times New Roman" w:eastAsia="Times New Roman" w:hAnsi="Times New Roman" w:cs="Times New Roman"/>
          <w:sz w:val="24"/>
          <w:szCs w:val="28"/>
          <w:lang w:eastAsia="ru-RU"/>
        </w:rPr>
        <w:t>, оснащенные оборудованием и техническими</w:t>
      </w:r>
      <w:r w:rsidR="000C1824" w:rsidRPr="00AC08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C084A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средствами обучения, состав которых определяется в рабочих программах дисциплин (модулей).</w:t>
      </w:r>
    </w:p>
    <w:p w14:paraId="132F1965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Помещения укомплектованы специализированной мебелью и техническими средствами обучения и соответствуют действующим санитарным и противопожарным правилам и нормам.</w:t>
      </w:r>
    </w:p>
    <w:p w14:paraId="10EDFF67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проведения занятий лекционного типа имеются наборы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14:paraId="156BBF61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p w14:paraId="6066D08D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Образовательная программа по направлению 38.0</w:t>
      </w:r>
      <w:r w:rsidR="00331510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.07 Товароведение н</w:t>
      </w:r>
      <w:r w:rsidR="00331510">
        <w:rPr>
          <w:rFonts w:ascii="Times New Roman" w:eastAsia="Times New Roman" w:hAnsi="Times New Roman" w:cs="Times New Roman"/>
          <w:sz w:val="24"/>
          <w:szCs w:val="28"/>
          <w:lang w:eastAsia="ru-RU"/>
        </w:rPr>
        <w:t>аправленности Экспертиза качества и безопасности товаров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обеспечена учебно-методической документацией и материалами по всем учебным дисциплинам (модулям). Каждый обучающийся в течение всего периода обучения обеспечен индивидуальным неограниченным доступом к электронно-библиотечной системе (электронной библиотеке ФГБОУ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ВО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«Орловский государственный университет имени И.С. Тургенева»), содержащей издания по основным изучаемым дисциплинам и сформированной по согласованию с правообладателями учебной и учебно-методической литературы. Обеспечена возможность осуществления одновременного индивидуального доступа к такой системе каждого обучающегося из любой точки, в которой имеется доступ к сети Интернет. Автоматизированные рабочие места читателя имеются в помещениях библиотеки всех корпусов, дают возможность беспрепятственно работать с БД. Имеется беспроводной доступ по технологии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Wi-Fi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 всех читальных залах библиотеки.</w:t>
      </w:r>
    </w:p>
    <w:p w14:paraId="28612CE8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Образовательна</w:t>
      </w:r>
      <w:r w:rsidR="00331510">
        <w:rPr>
          <w:rFonts w:ascii="Times New Roman" w:eastAsia="Times New Roman" w:hAnsi="Times New Roman" w:cs="Times New Roman"/>
          <w:sz w:val="24"/>
          <w:szCs w:val="28"/>
          <w:lang w:eastAsia="ru-RU"/>
        </w:rPr>
        <w:t>я программа по направлению 38.03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.07 Товароведен</w:t>
      </w:r>
      <w:r w:rsidR="00331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ие направленности Экспертиза качества и безопасности товаров 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обеспечена необходимым комплектом лицензионного программного обеспечения, состав которого представлен в рабочих программах учебных дисциплин (модулей) и ежегодно обновляется.</w:t>
      </w:r>
    </w:p>
    <w:p w14:paraId="3304800C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EB115F0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Внеучебная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</w:t>
      </w:r>
    </w:p>
    <w:p w14:paraId="7AA38042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7C6FA4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Подводя итоги воспитательной работы за 2025 календарный год, следует отметить хорошее качество ресурсного обеспечения реализации воспитательной работы. Воспитательная работа велась добросовестно в соответствии со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следующим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утверждённым нормативно-правовым обеспечением: рабочей программой воспитания - как части образовательной программы, календарным планом воспитательной работы на учебный год, о чём свидетельствует своевременно предоставленный отчет за учебный год.</w:t>
      </w:r>
    </w:p>
    <w:p w14:paraId="59D3D698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Количество обучающихся по направлению подготовки – 10 чел. </w:t>
      </w:r>
    </w:p>
    <w:p w14:paraId="2EDC7457" w14:textId="6753084A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Ответственный за организацию социальной и воспитательной работы института Пригарина О.М. вместе с куратором академической группы 51ТЭ Поляковой Е.Д. составляли необходимое кадровое обеспечение, вовлекая студентов в мероприятия воспитательной работы, о чём свидетельствует отчёт куратора за первый семестр 2025-2026 гг. учебный год.</w:t>
      </w:r>
    </w:p>
    <w:p w14:paraId="5A67EF64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вовлечения обучающихся в воспитательный процесс применялись комплексные меры усиления их созидательной активности: убеждение (путём диалога, внушения, инструктажа), поручение, различного рода задания, метод примера, требование в соответствии с приказами ректора и распоряжениями директора, поощрения, благодарности, грамоты, критика, замечание, наказание в воспитательных целях.</w:t>
      </w:r>
      <w:proofErr w:type="gramEnd"/>
    </w:p>
    <w:p w14:paraId="6057BB99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Качество управления системой воспитательной работы оценивалось верификацией эффективных контрактов преподавателей, получением благодарностей от студенческого самоуправления ответственным за организацию социальной и воспитательной работы института.</w:t>
      </w:r>
    </w:p>
    <w:p w14:paraId="20C4C87B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Студенческое самоуправление института качественно осуществляло свою деятельность в соответствии с положением об органах студенческого самоуправления ОГУ (org.doc (live.com)) и состояло из старосты, профорга, студенческого совета с председателем и его заместителями.</w:t>
      </w:r>
    </w:p>
    <w:p w14:paraId="384BDFBD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учетом бюджетных средств, предусмотренных финансово-хозяйственным планом Университета, на кафедре мероприятий не проводилось.</w:t>
      </w:r>
    </w:p>
    <w:p w14:paraId="51D33352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Кафедрой организованы мероприятия по направлениям воспитательной работы:</w:t>
      </w:r>
    </w:p>
    <w:p w14:paraId="2E64AC94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- гражданско-патриотического воспитания – 1;</w:t>
      </w:r>
    </w:p>
    <w:p w14:paraId="673D70CC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духовно-нравственного – 1;</w:t>
      </w:r>
    </w:p>
    <w:p w14:paraId="67E57E04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научно-исследовательское – 1;</w:t>
      </w:r>
    </w:p>
    <w:p w14:paraId="6A2042BB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профессионально-трудовое – 1;</w:t>
      </w:r>
    </w:p>
    <w:p w14:paraId="71F16BB0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физкультурно-спортивное – 1, </w:t>
      </w:r>
    </w:p>
    <w:p w14:paraId="4548BDFF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адаптация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1-ого курса – 1.</w:t>
      </w:r>
    </w:p>
    <w:p w14:paraId="12ADB356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Наиболее значимыми мероприятиями явились: акция «Письмо солдату» и сбор гуманитарной помощи участникам СВО в рамках проекта «Патриотический проект «Мы вместе!», интеллектуальное состязание «Наука в терминах», фото-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сторис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«Физкультура и спорт: и в шутку, и всерьез». </w:t>
      </w:r>
    </w:p>
    <w:p w14:paraId="2CC59999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обучающихся, принявших участие в мероприятиях по направлениям воспитательной деятельности:</w:t>
      </w:r>
      <w:proofErr w:type="gramEnd"/>
    </w:p>
    <w:p w14:paraId="33A254A1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- гражданско-патриотического воспитания – 9 человек;</w:t>
      </w:r>
    </w:p>
    <w:p w14:paraId="75957A5A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духовно-нравственного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9 человек;</w:t>
      </w:r>
    </w:p>
    <w:p w14:paraId="0283D50C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научно-исследовательское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8 человек;</w:t>
      </w:r>
    </w:p>
    <w:p w14:paraId="1690D4B3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профессионально-трудовое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9 человек;</w:t>
      </w:r>
    </w:p>
    <w:p w14:paraId="4D3C985E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физкультурно-спортивное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4 человека, </w:t>
      </w:r>
    </w:p>
    <w:p w14:paraId="28AE279D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адаптация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1-ого курса – 8.</w:t>
      </w:r>
    </w:p>
    <w:p w14:paraId="3C32873B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грантовых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конкурсах участие не принималось.</w:t>
      </w:r>
    </w:p>
    <w:p w14:paraId="797AAA10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Обучающихся, состоящих в Студенческом патриотическом клубе ОГУ имени И.С. Тургенева и зарегистрированных на платформе Ассоциации патриотических клубов «Я горжусь» не имеется.</w:t>
      </w:r>
    </w:p>
    <w:p w14:paraId="71DB1A86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волонтерскую деятельность (в работу университетского штаба #МЫВМЕСТЕ) вовлечено 90 %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. На платформе ДОБРО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.Р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 не зарегистрированы. </w:t>
      </w:r>
    </w:p>
    <w:p w14:paraId="7D958A7A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Сотрудничество в рамках помощи СВО осуществлялось посредством сбора средств, изготовления блиндажных свечей,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пищеконцентратов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  <w:proofErr w:type="gramEnd"/>
    </w:p>
    <w:p w14:paraId="6CEE57A3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проектную деятельность по разным направлениям воспитательной работы вовлечено 50%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. Заявки в рамках проектного подхода «Обучение служением» не реализовывались.</w:t>
      </w:r>
    </w:p>
    <w:p w14:paraId="0EA50905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общественную деятельность вовлечено 80 %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C57C195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60% обучающихся занимаются на постоянной основе в различных формах досуговой деятельности, в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т.ч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1 чел. В спортивной секции «Футбол», 3 чел. – шахматной игры, 2 чел. – настольного тенниса. </w:t>
      </w:r>
    </w:p>
    <w:p w14:paraId="7DAA56E1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профориентационную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вовлечено 60%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отчетном периоде мероприятий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профориентационной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направленности не организовывалось. </w:t>
      </w:r>
    </w:p>
    <w:p w14:paraId="0AD3E95B" w14:textId="692339E1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любительский спорт вовлечено 60 %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. Они же принимают участие в различных соревнованиях.</w:t>
      </w:r>
    </w:p>
    <w:p w14:paraId="7EAC0605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В информационную деятельность вовлечено 2 человека (20 %).</w:t>
      </w:r>
    </w:p>
    <w:p w14:paraId="286FF656" w14:textId="7771F079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Постоянными участниками первичного отделения Общероссийского общественно-государственного объединения детей и молодежи «Движение первых» обучающиеся не являются.</w:t>
      </w:r>
    </w:p>
    <w:p w14:paraId="6A4A1948" w14:textId="7D949DE4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Предпринимательскую деятельность осуществляют 40%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Мероприятия, направленные на вовлечение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данного направления подготовки в отчетном</w:t>
      </w:r>
      <w:r w:rsidR="00C825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году</w:t>
      </w:r>
      <w:r w:rsidR="00C8255A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 организовывались. В число наиболее значимых партнеров для данных мероприятий входят Орловское областное общество потребителей и его руководитель Сотникова Альбина Викторовна, отдел торговли и общественного питания Департамента промышленности и торговли Орловской области и его представитель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Верижников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 Дмитриевич – выпускник кафедры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ТиТД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37B8C968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 социально-культурных мероприятий, проведенных на базе университета, в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т.ч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 «Пушкинской карте», посетили 9 человек.</w:t>
      </w:r>
    </w:p>
    <w:p w14:paraId="471363FC" w14:textId="6EBDD900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научно-исследовательскую деятельность вовлечено 80 %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СНО «На страже качества» создано в целях поддержания качества продукции на должном уровне. Имеется Положение о студенческом объединении. В число постоянных членов 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входят 8 чел</w:t>
      </w:r>
      <w:r w:rsidR="00C8255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числа профессорско-преподавательского состава.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В число постоянных членов входили 8 человек из обучающихся по данному направлению подготовки (80%).</w:t>
      </w:r>
      <w:proofErr w:type="gram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Обучающиеся задействованы в организации и проведении мероприятий по направлениям воспитательной деятельности уровня института, а также всероссийского и международного уровня в рамках студенческого международного сотрудничества (всероссийский конкурс студенческих работ с международным участием, публикация во всероссийских конференциях с международным участием). </w:t>
      </w:r>
      <w:proofErr w:type="gramEnd"/>
    </w:p>
    <w:p w14:paraId="4DEFA625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данном году мероприятий, направленных на популяризацию студенческого туризма, кафедрой не организовывались.</w:t>
      </w:r>
    </w:p>
    <w:p w14:paraId="7DC5ACFC" w14:textId="5DF2B62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В число мероприятий, организованных в отчетном периоде в связи с празднованием отраслевых праздников, памятных дат и т.п. вошли такие мероприятия, как празднование Дня российской науки.</w:t>
      </w:r>
    </w:p>
    <w:p w14:paraId="238A2DB2" w14:textId="043AC70B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Из числа обучающихся, ППС нет участников федеральных образовательных программ, форумов по направлениям молодежной политики и воспитательной деятельности (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РФ,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Росмолодежи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</w:t>
      </w:r>
    </w:p>
    <w:p w14:paraId="0707B9BE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отчетном году кафедра не участвовала во Всероссийском конкурсе лучших практик реализации молодежной политики и воспитательной деятельности образовательных организаций высшего образования России в 2025 году.</w:t>
      </w:r>
    </w:p>
    <w:p w14:paraId="4E6D6AB7" w14:textId="4342E91C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Среди ППС кафедры не имеется лиц, прошедших повышение квалификации по направлениям молодежной политики и воспитательной деятельности  на базе университета либо на базе других образовательных организаций. </w:t>
      </w:r>
    </w:p>
    <w:p w14:paraId="56A3CD44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Представители кафедры для участия в этапах Международной Премии №МЫВМЕСТЕ не выдвигались.</w:t>
      </w:r>
    </w:p>
    <w:p w14:paraId="65067AEC" w14:textId="617BB4C8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 эффективном информационном обеспечении воспитательного процесса свидетельствовали оперативно выкладываемые новости в группах института (Институт Естественных наук и Биотехнологии (vk.com)) и кафедры (Товароведение и таможенное дело </w:t>
      </w:r>
      <w:proofErr w:type="spellStart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ОрелГ</w:t>
      </w:r>
      <w:r w:rsidR="00CB247F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proofErr w:type="spellEnd"/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(vk.com)) в социальных сетях, в том числе о мероприятиях университетского, институтского, кафедрального масштаба по направлениям воспитательной деятельности.</w:t>
      </w:r>
    </w:p>
    <w:p w14:paraId="44A6AC0A" w14:textId="78F5A312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социально-психологических тестированиях, проведенных Службой психолого-педагогического сопровождения</w:t>
      </w:r>
      <w:r w:rsidR="00C8255A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студенты приняли участие в количестве 80%.</w:t>
      </w:r>
    </w:p>
    <w:p w14:paraId="4922E296" w14:textId="77777777" w:rsidR="003C3F8D" w:rsidRP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3F8D">
        <w:rPr>
          <w:rFonts w:ascii="Times New Roman" w:eastAsia="Times New Roman" w:hAnsi="Times New Roman" w:cs="Times New Roman"/>
          <w:sz w:val="24"/>
          <w:szCs w:val="28"/>
          <w:lang w:eastAsia="ru-RU"/>
        </w:rPr>
        <w:t>ППС регулярно проходит повышение квалификации по направлениям молодежной политики и воспитательной деятельности.</w:t>
      </w:r>
    </w:p>
    <w:p w14:paraId="5A5B5DFF" w14:textId="77777777" w:rsidR="003C3F8D" w:rsidRDefault="003C3F8D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E12204B" w14:textId="77777777" w:rsidR="008902BE" w:rsidRDefault="008902BE" w:rsidP="003C3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8902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95A18A" w14:textId="77777777" w:rsidR="008902BE" w:rsidRPr="008902BE" w:rsidRDefault="008902BE" w:rsidP="008902BE">
      <w:pPr>
        <w:keepNext/>
        <w:spacing w:after="0"/>
        <w:jc w:val="right"/>
        <w:rPr>
          <w:rFonts w:ascii="Times New Roman" w:hAnsi="Times New Roman" w:cs="Times New Roman"/>
          <w:b/>
        </w:rPr>
      </w:pPr>
      <w:r w:rsidRPr="008902BE">
        <w:rPr>
          <w:rFonts w:ascii="Times New Roman" w:hAnsi="Times New Roman" w:cs="Times New Roman"/>
          <w:b/>
        </w:rPr>
        <w:lastRenderedPageBreak/>
        <w:t xml:space="preserve">Приложение 5.   Кадровое обеспечение образовательной программы </w:t>
      </w:r>
    </w:p>
    <w:p w14:paraId="3D62F4A3" w14:textId="77777777" w:rsidR="008902BE" w:rsidRPr="008902BE" w:rsidRDefault="008902BE" w:rsidP="008902BE">
      <w:pPr>
        <w:keepNext/>
        <w:spacing w:after="0"/>
        <w:jc w:val="right"/>
        <w:rPr>
          <w:rFonts w:ascii="Times New Roman" w:hAnsi="Times New Roman" w:cs="Times New Roman"/>
          <w:i/>
        </w:rPr>
      </w:pPr>
    </w:p>
    <w:p w14:paraId="184FF253" w14:textId="77777777" w:rsidR="008902BE" w:rsidRPr="008902BE" w:rsidRDefault="008902BE" w:rsidP="008902BE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902BE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 38.04.07 Товароведение, направленность (профиль) «</w:t>
      </w:r>
      <w:r w:rsidRPr="008902BE">
        <w:rPr>
          <w:rFonts w:ascii="Times New Roman" w:hAnsi="Times New Roman" w:cs="Times New Roman"/>
          <w:bCs/>
          <w:iCs/>
          <w:sz w:val="24"/>
          <w:szCs w:val="24"/>
          <w:u w:val="single"/>
          <w:lang w:bidi="ru-RU"/>
        </w:rPr>
        <w:t>Экспертиза и консультирование в сфере закупок</w:t>
      </w:r>
      <w:r w:rsidRPr="008902B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4E101D36" w14:textId="77777777" w:rsidR="008902BE" w:rsidRPr="008902BE" w:rsidRDefault="008902BE" w:rsidP="008902BE">
      <w:pPr>
        <w:keepNext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902BE">
        <w:rPr>
          <w:rFonts w:ascii="Times New Roman" w:hAnsi="Times New Roman" w:cs="Times New Roman"/>
          <w:sz w:val="20"/>
          <w:szCs w:val="20"/>
        </w:rPr>
        <w:t>(</w:t>
      </w:r>
      <w:r w:rsidRPr="008902BE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8902BE">
        <w:rPr>
          <w:rFonts w:ascii="Times New Roman" w:hAnsi="Times New Roman" w:cs="Times New Roman"/>
          <w:sz w:val="20"/>
          <w:szCs w:val="20"/>
        </w:rPr>
        <w:t>),</w:t>
      </w:r>
      <w:proofErr w:type="gramEnd"/>
    </w:p>
    <w:p w14:paraId="5B3D9042" w14:textId="77777777" w:rsidR="008902BE" w:rsidRPr="008902BE" w:rsidRDefault="008902BE" w:rsidP="008902BE">
      <w:pPr>
        <w:keepNext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902BE">
        <w:rPr>
          <w:rFonts w:ascii="Times New Roman" w:hAnsi="Times New Roman" w:cs="Times New Roman"/>
          <w:sz w:val="20"/>
          <w:szCs w:val="20"/>
        </w:rPr>
        <w:t xml:space="preserve"> </w:t>
      </w:r>
      <w:r w:rsidRPr="008902BE">
        <w:rPr>
          <w:rFonts w:ascii="Times New Roman" w:hAnsi="Times New Roman" w:cs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63D4268A" w14:textId="77777777" w:rsidR="008902BE" w:rsidRPr="008902BE" w:rsidRDefault="008902BE" w:rsidP="008902BE">
      <w:pPr>
        <w:keepNext/>
        <w:spacing w:after="0"/>
        <w:jc w:val="right"/>
        <w:rPr>
          <w:rFonts w:ascii="Times New Roman" w:hAnsi="Times New Roman" w:cs="Times New Roman"/>
          <w:b/>
          <w:i/>
          <w:u w:val="single"/>
        </w:rPr>
      </w:pPr>
    </w:p>
    <w:p w14:paraId="5CD771EB" w14:textId="77777777" w:rsidR="008902BE" w:rsidRPr="008902BE" w:rsidRDefault="008902BE" w:rsidP="008902BE">
      <w:pPr>
        <w:keepNext/>
        <w:spacing w:after="0"/>
        <w:jc w:val="right"/>
        <w:rPr>
          <w:rFonts w:ascii="Times New Roman" w:hAnsi="Times New Roman" w:cs="Times New Roman"/>
          <w:b/>
        </w:rPr>
      </w:pPr>
      <w:r w:rsidRPr="008902BE">
        <w:rPr>
          <w:rFonts w:ascii="Times New Roman" w:hAnsi="Times New Roman" w:cs="Times New Roman"/>
          <w:b/>
        </w:rPr>
        <w:t xml:space="preserve">РАЗДЕЛ 1.  </w:t>
      </w:r>
      <w:proofErr w:type="gramStart"/>
      <w:r w:rsidRPr="008902BE">
        <w:rPr>
          <w:rFonts w:ascii="Times New Roman" w:hAnsi="Times New Roman" w:cs="Times New Roman"/>
          <w:b/>
        </w:rPr>
        <w:t>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  <w:proofErr w:type="gramEnd"/>
    </w:p>
    <w:p w14:paraId="503A32E4" w14:textId="77777777" w:rsidR="008902BE" w:rsidRPr="008902BE" w:rsidRDefault="008902BE" w:rsidP="008902BE">
      <w:pPr>
        <w:keepNext/>
        <w:spacing w:after="0"/>
        <w:jc w:val="right"/>
        <w:rPr>
          <w:rFonts w:ascii="Times New Roman" w:hAnsi="Times New Roman" w:cs="Times New Roman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4253"/>
        <w:gridCol w:w="3827"/>
        <w:gridCol w:w="2771"/>
      </w:tblGrid>
      <w:tr w:rsidR="008902BE" w:rsidRPr="008902BE" w14:paraId="26790627" w14:textId="77777777" w:rsidTr="005221C1">
        <w:trPr>
          <w:trHeight w:val="2457"/>
        </w:trPr>
        <w:tc>
          <w:tcPr>
            <w:tcW w:w="675" w:type="dxa"/>
          </w:tcPr>
          <w:p w14:paraId="63BF2B98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2B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902B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902BE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</w:tcPr>
          <w:p w14:paraId="37F84D19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2BE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4253" w:type="dxa"/>
          </w:tcPr>
          <w:p w14:paraId="4BB27A9E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2BE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827" w:type="dxa"/>
          </w:tcPr>
          <w:p w14:paraId="1916E4A1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2BE">
              <w:rPr>
                <w:rFonts w:ascii="Times New Roman" w:hAnsi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2771" w:type="dxa"/>
          </w:tcPr>
          <w:p w14:paraId="1E4DB72D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2BE">
              <w:rPr>
                <w:rFonts w:ascii="Times New Roman" w:hAnsi="Times New Roman"/>
                <w:b/>
                <w:sz w:val="20"/>
                <w:szCs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8902BE" w:rsidRPr="008902BE" w14:paraId="5D125B71" w14:textId="77777777" w:rsidTr="005221C1">
        <w:trPr>
          <w:trHeight w:val="281"/>
        </w:trPr>
        <w:tc>
          <w:tcPr>
            <w:tcW w:w="675" w:type="dxa"/>
          </w:tcPr>
          <w:p w14:paraId="0BEDC09E" w14:textId="77777777" w:rsidR="008902BE" w:rsidRPr="008902BE" w:rsidRDefault="008902BE" w:rsidP="008902BE">
            <w:pPr>
              <w:keepNext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031496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Кирюхина Маргарита Анатольевна</w:t>
            </w:r>
          </w:p>
        </w:tc>
        <w:tc>
          <w:tcPr>
            <w:tcW w:w="4253" w:type="dxa"/>
          </w:tcPr>
          <w:p w14:paraId="00399843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 w:cs="Times New Roman"/>
                <w:sz w:val="20"/>
                <w:szCs w:val="20"/>
              </w:rPr>
              <w:t>ООО «Европа – супермаркет -24» (г. Орел)</w:t>
            </w:r>
          </w:p>
        </w:tc>
        <w:tc>
          <w:tcPr>
            <w:tcW w:w="3827" w:type="dxa"/>
          </w:tcPr>
          <w:p w14:paraId="3C92E6AE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филиала </w:t>
            </w:r>
          </w:p>
        </w:tc>
        <w:tc>
          <w:tcPr>
            <w:tcW w:w="2771" w:type="dxa"/>
          </w:tcPr>
          <w:p w14:paraId="6AA87EB8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/>
                <w:sz w:val="20"/>
                <w:szCs w:val="20"/>
              </w:rPr>
              <w:t xml:space="preserve">15.04.2015 г.  – по </w:t>
            </w:r>
            <w:proofErr w:type="spellStart"/>
            <w:r w:rsidRPr="008902BE">
              <w:rPr>
                <w:rFonts w:ascii="Times New Roman" w:hAnsi="Times New Roman"/>
                <w:sz w:val="20"/>
                <w:szCs w:val="20"/>
              </w:rPr>
              <w:t>н.в</w:t>
            </w:r>
            <w:proofErr w:type="spellEnd"/>
            <w:r w:rsidRPr="008902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902BE" w:rsidRPr="008902BE" w14:paraId="60CB7F5C" w14:textId="77777777" w:rsidTr="005221C1">
        <w:trPr>
          <w:trHeight w:val="281"/>
        </w:trPr>
        <w:tc>
          <w:tcPr>
            <w:tcW w:w="675" w:type="dxa"/>
          </w:tcPr>
          <w:p w14:paraId="244AEEE5" w14:textId="77777777" w:rsidR="008902BE" w:rsidRPr="008902BE" w:rsidRDefault="008902BE" w:rsidP="008902BE">
            <w:pPr>
              <w:keepNext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BB8FCB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Кочергина Виолетта Дмитриевна</w:t>
            </w:r>
          </w:p>
        </w:tc>
        <w:tc>
          <w:tcPr>
            <w:tcW w:w="4253" w:type="dxa"/>
          </w:tcPr>
          <w:p w14:paraId="5B885F52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промышленности и торговли Орловской области, </w:t>
            </w:r>
            <w:r w:rsidRPr="008902BE">
              <w:rPr>
                <w:rFonts w:ascii="Times New Roman" w:hAnsi="Times New Roman"/>
                <w:sz w:val="20"/>
                <w:szCs w:val="20"/>
              </w:rPr>
              <w:t>Управление промышленности и торговли, Отдел развития торговой деятельности и общественного питания</w:t>
            </w:r>
          </w:p>
        </w:tc>
        <w:tc>
          <w:tcPr>
            <w:tcW w:w="3827" w:type="dxa"/>
          </w:tcPr>
          <w:p w14:paraId="19BDC14E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торговой деятельности и общественного питания</w:t>
            </w:r>
            <w:r w:rsidRPr="008902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2BE">
              <w:rPr>
                <w:rFonts w:ascii="Times New Roman" w:hAnsi="Times New Roman" w:cs="Times New Roman"/>
                <w:sz w:val="20"/>
                <w:szCs w:val="20"/>
              </w:rPr>
              <w:t>Управления промышленности и торговли Департамента промышленности и торговли Орловской области</w:t>
            </w:r>
          </w:p>
        </w:tc>
        <w:tc>
          <w:tcPr>
            <w:tcW w:w="2771" w:type="dxa"/>
          </w:tcPr>
          <w:p w14:paraId="1FAD921F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/>
                <w:sz w:val="20"/>
                <w:szCs w:val="20"/>
              </w:rPr>
              <w:t xml:space="preserve">01.10. 1992 г. – по </w:t>
            </w:r>
            <w:proofErr w:type="spellStart"/>
            <w:r w:rsidRPr="008902BE">
              <w:rPr>
                <w:rFonts w:ascii="Times New Roman" w:hAnsi="Times New Roman"/>
                <w:sz w:val="20"/>
                <w:szCs w:val="20"/>
              </w:rPr>
              <w:t>н.в</w:t>
            </w:r>
            <w:proofErr w:type="spellEnd"/>
            <w:r w:rsidRPr="008902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902BE" w:rsidRPr="008902BE" w14:paraId="745D47E8" w14:textId="77777777" w:rsidTr="005221C1">
        <w:trPr>
          <w:trHeight w:val="269"/>
        </w:trPr>
        <w:tc>
          <w:tcPr>
            <w:tcW w:w="675" w:type="dxa"/>
          </w:tcPr>
          <w:p w14:paraId="79E1CCED" w14:textId="77777777" w:rsidR="008902BE" w:rsidRPr="008902BE" w:rsidRDefault="008902BE" w:rsidP="008902BE">
            <w:pPr>
              <w:keepNext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7F9E80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Салина</w:t>
            </w:r>
            <w:proofErr w:type="spellEnd"/>
            <w:r w:rsidRPr="00890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4253" w:type="dxa"/>
          </w:tcPr>
          <w:p w14:paraId="48F07ED3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/>
                <w:sz w:val="20"/>
                <w:szCs w:val="20"/>
              </w:rPr>
              <w:t>ФГБ НУ «Всероссийский НИИ селекции плодовых культур (ВНИИ СПК)»</w:t>
            </w:r>
          </w:p>
        </w:tc>
        <w:tc>
          <w:tcPr>
            <w:tcW w:w="3827" w:type="dxa"/>
          </w:tcPr>
          <w:p w14:paraId="4D3E34D3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/>
                <w:sz w:val="20"/>
                <w:szCs w:val="20"/>
              </w:rPr>
              <w:t xml:space="preserve">Ст. научный сотрудник сектора технологической оценки сортов </w:t>
            </w:r>
          </w:p>
        </w:tc>
        <w:tc>
          <w:tcPr>
            <w:tcW w:w="2771" w:type="dxa"/>
          </w:tcPr>
          <w:p w14:paraId="667D6A20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/>
                <w:sz w:val="20"/>
                <w:szCs w:val="20"/>
              </w:rPr>
              <w:t xml:space="preserve">01.09.2002  г.– по </w:t>
            </w:r>
            <w:proofErr w:type="spellStart"/>
            <w:r w:rsidRPr="008902BE">
              <w:rPr>
                <w:rFonts w:ascii="Times New Roman" w:hAnsi="Times New Roman"/>
                <w:sz w:val="20"/>
                <w:szCs w:val="20"/>
              </w:rPr>
              <w:t>н.в</w:t>
            </w:r>
            <w:proofErr w:type="spellEnd"/>
            <w:r w:rsidRPr="008902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902BE" w:rsidRPr="008902BE" w14:paraId="42896D1E" w14:textId="77777777" w:rsidTr="005221C1">
        <w:trPr>
          <w:trHeight w:val="293"/>
        </w:trPr>
        <w:tc>
          <w:tcPr>
            <w:tcW w:w="675" w:type="dxa"/>
          </w:tcPr>
          <w:p w14:paraId="399C79E8" w14:textId="77777777" w:rsidR="008902BE" w:rsidRPr="008902BE" w:rsidRDefault="008902BE" w:rsidP="008902BE">
            <w:pPr>
              <w:keepNext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FD7F0A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Сотникова Альбина Викторовна</w:t>
            </w:r>
          </w:p>
        </w:tc>
        <w:tc>
          <w:tcPr>
            <w:tcW w:w="4253" w:type="dxa"/>
          </w:tcPr>
          <w:p w14:paraId="11FF8099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/>
                <w:sz w:val="20"/>
                <w:szCs w:val="20"/>
              </w:rPr>
              <w:t>Орловское областное общество потребителей</w:t>
            </w:r>
          </w:p>
        </w:tc>
        <w:tc>
          <w:tcPr>
            <w:tcW w:w="3827" w:type="dxa"/>
          </w:tcPr>
          <w:p w14:paraId="11F51885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2771" w:type="dxa"/>
          </w:tcPr>
          <w:p w14:paraId="02BA5CDE" w14:textId="77777777" w:rsidR="008902BE" w:rsidRPr="008902BE" w:rsidRDefault="008902BE" w:rsidP="008902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BE">
              <w:rPr>
                <w:rFonts w:ascii="Times New Roman" w:hAnsi="Times New Roman"/>
                <w:sz w:val="20"/>
                <w:szCs w:val="20"/>
              </w:rPr>
              <w:t xml:space="preserve">01.02.1999 г. - по </w:t>
            </w:r>
            <w:proofErr w:type="spellStart"/>
            <w:r w:rsidRPr="008902BE">
              <w:rPr>
                <w:rFonts w:ascii="Times New Roman" w:hAnsi="Times New Roman"/>
                <w:sz w:val="20"/>
                <w:szCs w:val="20"/>
              </w:rPr>
              <w:t>н.в</w:t>
            </w:r>
            <w:proofErr w:type="spellEnd"/>
            <w:r w:rsidRPr="008902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D2BE1C8" w14:textId="77777777" w:rsidR="008902BE" w:rsidRPr="008902BE" w:rsidRDefault="008902BE" w:rsidP="008902BE">
      <w:pPr>
        <w:keepNext/>
        <w:spacing w:after="0"/>
        <w:jc w:val="right"/>
        <w:rPr>
          <w:rFonts w:ascii="Times New Roman" w:hAnsi="Times New Roman" w:cs="Times New Roman"/>
        </w:rPr>
      </w:pPr>
    </w:p>
    <w:p w14:paraId="078183E3" w14:textId="77777777" w:rsidR="008902BE" w:rsidRPr="008902BE" w:rsidRDefault="008902BE" w:rsidP="008902BE">
      <w:pPr>
        <w:keepNext/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D15217D" w14:textId="536B4C58" w:rsidR="008902BE" w:rsidRDefault="008902BE" w:rsidP="008902BE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2BE">
        <w:rPr>
          <w:rFonts w:ascii="Times New Roman" w:hAnsi="Times New Roman" w:cs="Times New Roman"/>
        </w:rPr>
        <w:br w:type="page"/>
      </w:r>
    </w:p>
    <w:p w14:paraId="0E5E05CD" w14:textId="66063934" w:rsidR="008902BE" w:rsidRPr="00704AA7" w:rsidRDefault="008902BE" w:rsidP="008902BE">
      <w:pPr>
        <w:keepNext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2.  Информация о руководителе научного содержания основной образовательной программы высшего образования – программы </w:t>
      </w:r>
      <w:proofErr w:type="spellStart"/>
      <w:r w:rsidRPr="00704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бакалавриата</w:t>
      </w:r>
      <w:proofErr w:type="spellEnd"/>
    </w:p>
    <w:tbl>
      <w:tblPr>
        <w:tblStyle w:val="a6"/>
        <w:tblW w:w="14715" w:type="dxa"/>
        <w:tblLayout w:type="fixed"/>
        <w:tblLook w:val="04A0" w:firstRow="1" w:lastRow="0" w:firstColumn="1" w:lastColumn="0" w:noHBand="0" w:noVBand="1"/>
      </w:tblPr>
      <w:tblGrid>
        <w:gridCol w:w="1526"/>
        <w:gridCol w:w="1548"/>
        <w:gridCol w:w="1041"/>
        <w:gridCol w:w="2068"/>
        <w:gridCol w:w="2430"/>
        <w:gridCol w:w="2127"/>
        <w:gridCol w:w="3975"/>
      </w:tblGrid>
      <w:tr w:rsidR="008902BE" w:rsidRPr="00704AA7" w14:paraId="211BB621" w14:textId="77777777" w:rsidTr="005221C1">
        <w:tc>
          <w:tcPr>
            <w:tcW w:w="1526" w:type="dxa"/>
            <w:tcBorders>
              <w:bottom w:val="single" w:sz="4" w:space="0" w:color="auto"/>
            </w:tcBorders>
          </w:tcPr>
          <w:p w14:paraId="4811426B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Ф.И.О. </w:t>
            </w:r>
          </w:p>
          <w:p w14:paraId="592DEA02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научного </w:t>
            </w:r>
          </w:p>
          <w:p w14:paraId="51773CDF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руководителя 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667114C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</w:t>
            </w:r>
          </w:p>
          <w:p w14:paraId="1B0F8C18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привлечения </w:t>
            </w:r>
          </w:p>
          <w:p w14:paraId="3E7E3562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(основное </w:t>
            </w:r>
            <w:proofErr w:type="gramEnd"/>
          </w:p>
          <w:p w14:paraId="0AD2C114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место </w:t>
            </w:r>
          </w:p>
          <w:p w14:paraId="5245D2E3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работы: </w:t>
            </w:r>
          </w:p>
          <w:p w14:paraId="5BB83843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штатный, </w:t>
            </w:r>
          </w:p>
          <w:p w14:paraId="45534E76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внутренний </w:t>
            </w:r>
          </w:p>
          <w:p w14:paraId="27F5E2D4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совместитель, </w:t>
            </w:r>
          </w:p>
          <w:p w14:paraId="1F0BB051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внешний </w:t>
            </w:r>
          </w:p>
          <w:p w14:paraId="1E77C9FA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совместитель;</w:t>
            </w:r>
          </w:p>
          <w:p w14:paraId="748C3849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договору </w:t>
            </w:r>
          </w:p>
          <w:p w14:paraId="425838C3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ГПХ)</w:t>
            </w:r>
            <w:proofErr w:type="gramEnd"/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D866E93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Ученая степень, ученое звание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394CE029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Тематика </w:t>
            </w:r>
          </w:p>
          <w:p w14:paraId="554047CE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самостоятельной </w:t>
            </w:r>
          </w:p>
          <w:p w14:paraId="1E0F8B8B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научной (научно-исследовательской)</w:t>
            </w:r>
          </w:p>
          <w:p w14:paraId="556927F0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деятельности </w:t>
            </w:r>
          </w:p>
          <w:p w14:paraId="3E2E173A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(участие в </w:t>
            </w:r>
            <w:proofErr w:type="gramEnd"/>
          </w:p>
          <w:p w14:paraId="093DDB46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осуществлении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511BFAF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такой деятельности) </w:t>
            </w:r>
          </w:p>
          <w:p w14:paraId="34F35958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направлению </w:t>
            </w:r>
          </w:p>
          <w:p w14:paraId="76B7445B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исследований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FC64A85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рамках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научной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525CD13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специальности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6391603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Публикации в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рецензируемых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70E4F33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отечественных научных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журналах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изданиях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0136C4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Публикации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89EAB82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зарубежных </w:t>
            </w:r>
          </w:p>
          <w:p w14:paraId="0A267DCF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рецензируемых </w:t>
            </w:r>
          </w:p>
          <w:p w14:paraId="01B5310A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научных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журналах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</w:p>
          <w:p w14:paraId="1F270103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изданиях</w:t>
            </w:r>
            <w:proofErr w:type="gramEnd"/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365E824C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Апробация результатов </w:t>
            </w:r>
          </w:p>
          <w:p w14:paraId="62B95C8C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научной (научно-исследовательской) </w:t>
            </w:r>
          </w:p>
          <w:p w14:paraId="7C2056E0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деятельности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FB1BE6A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российских 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</w:t>
            </w:r>
          </w:p>
          <w:p w14:paraId="60E2F034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международных </w:t>
            </w:r>
          </w:p>
          <w:p w14:paraId="7D25D2EE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конференциях,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F19DEB6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указанием темы статьи </w:t>
            </w:r>
          </w:p>
          <w:p w14:paraId="0E81B57A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(темы доклада)</w:t>
            </w:r>
          </w:p>
        </w:tc>
      </w:tr>
      <w:tr w:rsidR="008902BE" w:rsidRPr="008902BE" w14:paraId="2D567916" w14:textId="77777777" w:rsidTr="005221C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DB4B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A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Еремина Ольга </w:t>
            </w:r>
          </w:p>
          <w:p w14:paraId="50B794C7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Юрьевна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698A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Штатный сотрудник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A568" w14:textId="77777777" w:rsidR="008902BE" w:rsidRPr="00704AA7" w:rsidRDefault="008902BE" w:rsidP="008902BE">
            <w:pPr>
              <w:suppressAutoHyphens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04AA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Доктор технических наук</w:t>
            </w:r>
          </w:p>
          <w:p w14:paraId="55CA4B31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Доцент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6A6C" w14:textId="77777777" w:rsidR="008902BE" w:rsidRPr="00704AA7" w:rsidRDefault="008902BE" w:rsidP="008902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Формирование и оценка потребительских свойств обогащенных пищевых продуктов с использованием вторичных сырьевых ресурсов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A067FFD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1 Еремина О.Ю., Анохин Ю.В. L-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норвалин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: перспективный компонент биологически активных добавок к пище и спортивного питания // Технология и товароведение инновационных пищевых продуктов. Научно-практический журнал. ОГУ им. И.С. Тургенева, 2023. - № 3(80). – С. 41-46. - DOI:10.33979/2219-8466-2023-80-3-41-46. </w:t>
            </w:r>
          </w:p>
          <w:p w14:paraId="0668BCB8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2 Еремина О.Ю., Анохин Ю.В. Функциональные свойства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горденина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//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Технология и товароведение инновационных пищевых продуктов. Научно-практический журнал. ОГУ им. И.С. Тургенева, 2023. - № 3(80). – С. 60-67. - DOI:10.33979/2219-8466-2023-80-3-60-67.</w:t>
            </w:r>
          </w:p>
          <w:p w14:paraId="7B1C8DF8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3 Еремина О.Ю., Серегина Н.В., Аверина Е.Ю. Исследование структуры питания студентов Орловской области // Технология и товароведение инновационных пищевых продуктов. Научно-практический журнал. ОГУ им. И.С. Тургенева, 2023. - № 5(82). – С. 106-111. - DOI:10.33979/2219-8466-2023-82-5-106-111. </w:t>
            </w:r>
          </w:p>
          <w:p w14:paraId="117F6CF7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4 Еремина, О. Ю. Нормативно-правовое регулирование спортивного питания в Российской Федерации / О. Ю. Еремина, Ю. В. Анохин // Технология и товароведение инновационных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пищевых продуктов. – 2024. – № 3(86). – С. 65-71. – DOI 10.33979/2219-8466-2024-86-3-65-71. – EDN SBPOHO.</w:t>
            </w:r>
          </w:p>
          <w:p w14:paraId="6083FB99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5 Еремина О.Ю.,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Прокохин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К.С. Инновации в области переработки яблок // Технология и товароведение инновационных пищевых продуктов. Научно-практический журнал. ОГУ им. И.С. Тургенева, 2024. - № 5(88). – С. 72-76. – DOI:10.33979/2219-8466-2024-88-5-72-76.</w:t>
            </w:r>
          </w:p>
          <w:p w14:paraId="4257FB71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6 Еремина О.Ю., Анохин Ю.В. Анализ потребительского рынка спортивного питания в Орловской области // Вестник ВГУИТ, 2024. - Т. 86. - № 3. – С. 129-138. - </w:t>
            </w:r>
            <w:hyperlink r:id="rId9" w:history="1">
              <w:r w:rsidRPr="00704AA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https://doi.org/10.20914/2310-1202-2024-3-129-138</w:t>
              </w:r>
            </w:hyperlink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455F63E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7 Еремина О.Ю., Анохин Ю.В. Исследование биологически активных веществ и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оценка пищевой ценности сушеных выжимок черной смородины и облепихи // Индустрия питания /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Food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Industry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, 2025. – Т.10. - № 4. – С. 79-89. - </w:t>
            </w:r>
            <w:hyperlink r:id="rId10" w:history="1">
              <w:r w:rsidRPr="00704AA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https://doi.org/10.29141/2500-1922-2025-10-4-8</w:t>
              </w:r>
            </w:hyperlink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0D47A59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8 Еремина О.Ю., Анохин Ю.В. Нормативно-правовое регулирование спортивного питания в странах мира // Технология и товароведение инновационных пищевых продуктов. Научно-практический журнал. ОГУ им. И.С. Тургенева, 2025. – № 3 (92). – С. 63-71.</w:t>
            </w:r>
          </w:p>
          <w:p w14:paraId="6266694B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9 Анохин Ю.В., Еремина О.Ю.,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Левгерова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Н.С.,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Салина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Е.С., Сидорова И.А. Оптимизация сушки выжимок облепихи c использованием метода поверхности отклика // Технология и товароведение инновационных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пищевых продуктов. Научно-практический журнал. ОГУ им. И.С. Тургенева, 2025. – № 5 (94). – С. 33-39.</w:t>
            </w:r>
          </w:p>
          <w:p w14:paraId="0DE24E99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10 Иванова Т.Н., Еремина О.Ю., Чумакова Н.А. Анализ современного состояния производства сои в России // Технология и товароведение инновационных пищевых продуктов. Научно-практический журнал. ОГУ им. И.С. Тургенева, 2025. – № 5 (94). – С. 107-111.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EDE9B9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Еремина О.Ю., Серегина Н.В.,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Жеребенков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В.В. Сравнительный анализ требований нормативной и технической документации к транспортировке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пище-вой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 на примере кефира / Материалы XI Международной научно-практической конференции «Актуальные проблемы транспорта и энергетики: пути их инновационного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решения», 16 марта 2023 г., Астана, Казахстан: Евразийский национальный университет им. Л.Н. Гумилева, 2023. – 709 с. – С. 553-556.</w:t>
            </w:r>
          </w:p>
          <w:p w14:paraId="6B2C2324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2 Еремина О.Ю., Серегина Н.В. Качество и безопасность функциональных пищевых ингредиентов из солодовых ростков пшеницы // Вестник НИУ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Кыргызского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экономического университета имени М.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Рыскулбекова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. Ежеквартальный научно-практический журнал, 2025. - № 1. - С. 50-52.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174CFA1E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Аверина, Е. Ю. Формирование и оценка потребительских свойств пищевых концентратов с солодовыми ростками пшеницы / Е. Ю. Аверина, рук. О.Ю. Еремина // Многополярный мир в фокусе новой действительности: материалы XIII Евразийского экономического форума молодежи, Екатеринбург, 24–28 апреля 2023 года / Уральский государственный экономический университет. Том 3. – Екатеринбург: Уральский государственный экономический университет, 2023. – С. 70-72. – EDN EMJWVW.</w:t>
            </w:r>
          </w:p>
          <w:p w14:paraId="7F2402DF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2 Аверина, Е. Ю. Об основных свойствах пищевых концентратов с солодовыми ростками пшеницы / Е. Ю. Аверина, О. Ю. Еремина, Н. В. Серегина // Пищевая индустрия в современных условиях: тенденции и инновации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сборник научных статей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Международной научно-практической конференции, Орел, 19 апреля 2023 года. Том ВЫПУСК 1. – Орел: Орловский государственный аграрный университет имени Н.В.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Парахина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, 2023. – С. 235-242. </w:t>
            </w:r>
          </w:p>
          <w:p w14:paraId="238F2B23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3 Сафронова, О. В. Реализация принципов здорового питания в Рос-сии / О. В. Сафронова, О. Ю. Еремина // Пищевая индустрия в современных условиях: тренды и инновации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сборник научных статей Международной научно-практической конференции, Орел, 19 апреля 2023 года. Том ВЫПУСК 1. – Орел: Орловский государственный аграрный университет имени Н.В.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Парахина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, 2023. – С. 315-320.</w:t>
            </w:r>
          </w:p>
          <w:p w14:paraId="46769696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4 Еремина О.Ю.,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Масейкина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Д.В., Артамонова Ю.А. Питание в годы Великой Отечественной войны / Всероссийская научно-практическая конференция «Дорогами военных лет: от огненной дуги до Берлина», 16 апреля 2023 г., г. Орел. – Курск: ЗАО «Университетская книга», 2023 г. – 190 с. – С. 40-44.</w:t>
            </w:r>
          </w:p>
          <w:p w14:paraId="4E7BCD29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5 Анохин Ю.В.,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Ререкин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К.А., Еремина О.Ю. Особенности регулирования внешнеэкономической деятельности, связанной с реализацией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биологи-чески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активных добавок / Всероссийская научно-практическая конференция «Актуальные вопросы таможенного дела и внешнеэкономической деятельности: проблемы и направления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развития», 19-20 апреля 2023 года /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редкол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Соклаков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А.А. (отв.); Курская академия государственной и муниципальной службы, г. Курск, 2023. – 567 с.  – С. 30-33.</w:t>
            </w:r>
          </w:p>
          <w:p w14:paraId="7E7A8179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6 Аверина Е.Ю., Еремина О.Ю. Товарная экспертиза концентратов вторых обеденных блюд с солодовыми ростками пшеницы / Вопросы идентификации и классификации товаров в таможенных целях: теория и практика. Материалы 7-ой Всероссийской научно-практической конференции с международным участием (29 июня 2023 г., г. Орел), ОГУ имени И.С. Тургенева, Издательство «Картуш». –2023. – 256 c. – С. 10-13.</w:t>
            </w:r>
          </w:p>
          <w:p w14:paraId="3CC5E828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7 Анохин Ю.В., Еремина О.Ю., Серегина Н.В. Особенности идентификации биологически активных добавок к пище в таможенных целях / Вопросы идентификации и классификации товаров в таможенных целях: теория и практика. Материалы 7-ой Всероссийской научно-практической конференции с международным участием (29 июня 2023 г., г. Орел), ОГУ имени И.С. Тургенева, Издательство «Картуш». – 2023. – 256 c. – С. 13-16.</w:t>
            </w:r>
          </w:p>
          <w:p w14:paraId="0F682146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8 Гаджиев Р.Н., Еремина О.Ю., Серегина Н.В. Идентификационная экспертиза кофе натурального жареного целях / Вопросы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идентификации и классификации товаров в таможенных целях: теория и практика. Материалы 7-ой Всероссийской научно-практической конференции с международным участием (29 июня 2023 г., г. Орел), ОГУ имени И.С. Тургенева, Издательство «Картуш». –2023. – 256 c. – С. 43-46.</w:t>
            </w:r>
          </w:p>
          <w:p w14:paraId="28D12CA2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9 Серегина Н.В., Еремина О.Ю. Пищевые продукты с добавлением побочного растительного сырья в аспекте реабилитационного питания / Перспективы отраслевого взаимодействия в комплексной реабилитации: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материа-лы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VI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междунар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. науч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практ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конф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. (г. Орёл, 19-20 октября 2023 г.) // Министерство науки и высшего образования Российской Федерации, ОГУ имени И.С. Тургенева;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редкол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.: А.А. Котов [и др.]. – Орёл: ОГУ имени И.С. </w:t>
            </w:r>
            <w:proofErr w:type="spellStart"/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Турге-нева</w:t>
            </w:r>
            <w:proofErr w:type="spellEnd"/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, 2023. – 1CD – ROM. – Системные требования: ПК с частотой ЦП от 800 МГц и выше;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Windows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XP и выше; дисковод 1CD – ROM. –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Загл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. с титул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крана. – Текст: электронный. – ISBN 978-5-9929- 1101-5. – С. 362-368.</w:t>
            </w:r>
          </w:p>
          <w:p w14:paraId="7BAA1126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10 Еремина О.Ю., Анохин Ю.В. Влияние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ИК-сушки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выжимок облепи-хи на содержание БАВ / Потребительский рынок: проблемы качества и без-опасности товаров и услуг. Материалы 2-й Всероссийской научно-практической конференции с международным участием (5 декабря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2023 г., г. Орел), ОГУ имени И.С. Тургенева / под редакцией д.т.н., доцента О.Ю.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Ере-миной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. – Орёл: ОГУ имени И.С. Тургенева, Издательство «Картуш», 2023. – 160 с. – С. 27-29.</w:t>
            </w:r>
          </w:p>
          <w:p w14:paraId="4660D7E4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11 Аверина Е.Ю., Еремина О.Ю., Серегина Н.В. Формирование и оценка потребительских свойств концентратов первых обеденных блюд с солодовыми ростками пшеницы / Потребительский рынок: проблемы качества и безопасности товаров и услуг. Материалы 2-й Всероссийской научно-практической конференции с международным участием (5 декабря 2023 г., г. Орел), ОГУ имени И.С. Тургенева / под редакцией д.т.н., доцента О.Ю.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Ереминой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. – Орёл: ОГУ имени И.С. Тургенева, Издательство «Картуш», 2023. – 160 с. – С. 148-151.</w:t>
            </w:r>
          </w:p>
          <w:p w14:paraId="0C470DB0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12 Еремина О. Ю., Анохин Ю. В. Перспективы использования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облепи-хи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и её побочных продуктов / Социально-экономическая трансформация в со-временном мире: региональные проявления: материалы V научно-практической конференции / ФГБОУ ВО «ИГУ». – Иркутск: Издательство ИГУ, 2024. – 170 с. – С. 98-101.</w:t>
            </w:r>
          </w:p>
          <w:p w14:paraId="1CE4D3D5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13 Еремина О.Ю., Серегина Н.В., Аверина Н.Ю. Функциональные свойства солодовых ростков пшеницы / Социально-экономическая трансформация в современном мире: региональные проявления: материалы V научно-практической конференции /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ФГБОУ ВО «ИГУ». – Иркутск: Издательство ИГУ, 2024. – 170 с. – С. 107-113.</w:t>
            </w:r>
          </w:p>
          <w:p w14:paraId="119F6361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Ветрова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О. Н., Еремина О. Ю. Анализ ассортимента напитков из сыворотки / Социально-экономическая трансформация в современном мире: региональные проявления: материалы V научно-практической конференции / ФГБОУ ВО «ИГУ». – Иркутск: Издательство ИГУ, 2024. – 170 с. - С. 121-124.</w:t>
            </w:r>
          </w:p>
          <w:p w14:paraId="2AB44147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191 Серегина Н.В., Еремина О.Ю. Использование вторичных продуктов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солодоращения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пшеницы в пищевой промышленности / Пищевая индустрия в современных условиях: тренды и инновации: сборник научных статей II Международной научно-практической конференции (25 апреля 2024 года),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Вы-пуск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1 - Орел: Орел ГАУ, 2024. - 367 с. – С. 231-241.</w:t>
            </w:r>
          </w:p>
          <w:p w14:paraId="60390DBE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15 Анохин Ю. В., Еремина О. Ю. Влияние ИК-сушки выжимок черной смородины на содержание БАВ / Материалы XIII Национальной научно-практической конференции с международным участием «Технологии и продукты здорового питания» / Под общей редакцией Н.В. Неповинных, О.С. Фоменко, А.С.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Кизиёвой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, И.Ю. Тюрина // Федеральное государственное бюджетное образовательное учреждение высшего образования «Саратовский государственный университет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генетики, биотехнологии и инженерии имени Н.И.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Вавилова». – Саратов: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Вавиловский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университет, 2024. – 394 с. – С. 11-14.</w:t>
            </w:r>
          </w:p>
          <w:p w14:paraId="07D120C5" w14:textId="26220D29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16 Анохин Ю.В., рук.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О.Ю. Еремина Анализ ассортимента спортивно-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питания в Орловской области Россия — Евразия — мир: интеграция — развитие — перспектива: материалы XIV Евразийского экономического форума молодежи (Екат</w:t>
            </w:r>
            <w:r w:rsidR="004C3F1A">
              <w:rPr>
                <w:rFonts w:ascii="Times New Roman" w:eastAsia="Times New Roman" w:hAnsi="Times New Roman" w:cs="Times New Roman"/>
                <w:lang w:eastAsia="ru-RU"/>
              </w:rPr>
              <w:t>еринбург, 22–26 апреля 2024 г.)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: в 4 томах / Министерство науки и высшего образования Российской Федерации, Вольное экономическое общество России, Международный союз экономистов, Уральский государственный экон</w:t>
            </w:r>
            <w:r w:rsidR="004C3F1A">
              <w:rPr>
                <w:rFonts w:ascii="Times New Roman" w:eastAsia="Times New Roman" w:hAnsi="Times New Roman" w:cs="Times New Roman"/>
                <w:lang w:eastAsia="ru-RU"/>
              </w:rPr>
              <w:t>омический университет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; ответственные за выпуск: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Я. П. Силин, Р. В. Краснов, В. Е. Ковалев; редакционная коллегия: Е. Г.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Анимица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, Е. Б.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Дворядкина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, А. Ю.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Коковихин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[и др.]. — Екатеринбург: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УрГЭУ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, 2024. — Том 3. — 277 с. – С. 71-73.</w:t>
            </w:r>
          </w:p>
          <w:p w14:paraId="7CE2EADF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Прокохин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, К. С. Таможенная экспертиза сахаристых кондитерских изделий / К. С.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Прокохин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, О. Ю. Еремина // Вопросы идентификации и классификации товаров в таможенных целях: теория и практика: Материалы 8-й Всероссийской научно-практической конференции с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международным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участи-ем, Орёл, 25 июня 2024 года. – Орёл: ООО ПФ "Картуш", 2024. – С. 216-219. – EDN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SGKRUW.</w:t>
            </w:r>
          </w:p>
          <w:p w14:paraId="28596DE4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18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Прокохин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, К. С. Фальсификация кондитерских изделий / К. С.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Прокохин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, О. Ю. Еремина // Вопросы идентификации и классификации товаров в таможенных целях: теория и практика: Материалы 8-й Всероссийской научно-практической конференции с международным участием, Орёл, 25 июня 2024 года. – Орёл: ООО ПФ "Картуш", 2024. – С. 219-222. – EDN QXCNEQ.</w:t>
            </w:r>
          </w:p>
          <w:p w14:paraId="09D9877E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19 Серегина, Н. В. Оценка витаминного и минерального состава продуктов, обогащенных солодовыми ростками и отрубями ячменя / Н. В. Серегина, О. Ю. Еремина // Приоритеты и научное обеспечение реализации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госу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-дарственной политики здорового питания в России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Материалы VII Всероссийской научно-практической конференции с международным участием, Орёл, 25 марта 2024 года. – Орёл: Орловский государственный университет им. И.С. Тургенева, 2024. – С. 425-431. – EDN AXRGOC.</w:t>
            </w:r>
          </w:p>
          <w:p w14:paraId="792FA112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20 Еремина, О. Ю. Товарная экспертиза печенья с вторичными продуктами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солодоращения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/ О. Ю. Еремина, Е. Ю. Аверина // Вопросы идентификации и классификации товаров в таможенных целях: теория и практика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Материалы 8-й Всероссийской научно-практической конференции с международным участием, Орёл, 25 июня 2024 года. – Орёл: ООО ПФ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"Картуш", 2024. – С. 59-61. – EDN SQAWCQ.</w:t>
            </w:r>
          </w:p>
          <w:p w14:paraId="33432780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21 Еремина, О. Ю. Анализ рынка спортивного питания / О. Ю. Еремина, Ю. В. Анохин // Вопросы идентификации и классификации товаров в таможенных целях: теория и практика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Материалы 8-й Всероссийской научно-практической конференции с международным участием, Орёл, 25 июня 2024 года. – Орёл: ООО ПФ "Картуш", 2024. – С. 62-65. – EDN SDRNOO.</w:t>
            </w:r>
          </w:p>
          <w:p w14:paraId="324F2BFF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22 Еремина, О. Ю. Товарная экспертиза концентрата супа-пюре из чечевицы с солодовыми ростками ячменя / О. Ю. Еремина, Н. В. Серегина, Е. Ю. Аверина //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Церевитиновские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чтения - 2024: Материалы Х Международной научно-практической конференции, Москва, 29 марта 2024 года. – Москва: Российский экономический университет им. Г.В. Плеханова, 2024. – С. 105-108. – EDN FKXHRT.</w:t>
            </w:r>
          </w:p>
          <w:p w14:paraId="2257AEF4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23 Еремина, О. Ю. Исследование ассортимента продуктов спортивного питания / О. Ю. Еремина, Ю. В. Анохин // Наукоемкие технологии как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драй-вер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аграрных производств и пищевых систем: Сборник научных трудов Всероссийской научно-практической конференции, посвященной 105-летию со дня основания ФГБОУ ВО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МГАВМиБ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-МВА имени К.И. Скрябина, Москва, 30 октября 2024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года. – Москва: Московская государственная академия ветеринарной медицины и биотехнологии - МВА им. К.И. Скрябина, 2024. – С. 11-14. – EDN EFUKEX.</w:t>
            </w:r>
          </w:p>
          <w:p w14:paraId="18DF8DE6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24 Анохин, Ю. В. Биологически активные вещества выжимок черной смородины и облепихи / Ю. В. Анохин, О. Ю. Еремина // Селекция и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сорторазведение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садовых культур. – 2024. – Т. 11, № 1. – С. 12-15. – EDN NLCGFJ.</w:t>
            </w:r>
          </w:p>
          <w:p w14:paraId="5353806D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25 Еремина, О. Ю. Подбор оптимальных параметров сушки выжимок черной смородины для снижения кислотности и максимизации содержания биологически активных веществ / О. Ю. Еремина, Ю. В. Анохин // Потребительский рынок: проблемы качества и безопасности товаров и услуг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матери-алы 3-й Всероссийской научно-практической конференции с международным участием, Орёл, 04 декабря 2024 года. – Орёл: Орловский государственный университет им. И.С. Тургенева, 2024. – С. 156-162.</w:t>
            </w:r>
          </w:p>
          <w:p w14:paraId="4572C790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26 Мясищева А. В. Идентификационные признаки товаров группы 08 ТНВЭД на примере яблок / А. В. Мясищева, О. Ю. Еремина // Потребительский рынок: проблемы качества и безопасности товаров и услуг: материалы 3-й Всероссийской научно-практической конференции с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международным участием, Орёл, 04 декабря 2024 года. – Орёл: Орловский государственный университет им. И.С. Тургенева, 2024. – С. 342-347.</w:t>
            </w:r>
          </w:p>
          <w:p w14:paraId="5F5EC3B7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27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Прокохин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К. С., Еремина О. Ю. Тенденции развития рынка производства обогащенных сахаристых кондитерских изделий / К. С.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Прокохин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, О. Ю. Еремина // Потребительский рынок: проблемы качества и безопасности товаров и услуг: материалы 3-й Всероссийской научно-практической конференции с международным участием, Орёл, 04 декабря 2024 года. – Орёл: Орловский государственный университет им. И.С. Тургенева, 2024. – С. 473-476.</w:t>
            </w:r>
          </w:p>
          <w:p w14:paraId="51872C9B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28 Иванова Т.Н. Защита прав потребителей в отношении качества продовольственных товаров в торговле / Т.Н. Иванова, О.Ю. Еремина, О.В. Евдокимова // Всемирный день защиты прав потребителей: справедливый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пере-ход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к устойчивому образу жизни: материалы I Всероссийской научно-практической конференции (г. Орёл, 27 марта 2025 г.) / редколлегия: О. Ю. Еремина, Е. Д. Полякова, Т. Н. Иванова. – Орёл: ОГУ имени И.С. Тургенева, 2025. – 90 с. – С. 15-21.</w:t>
            </w:r>
          </w:p>
          <w:p w14:paraId="49C70A14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29 Евдокимова О.В. Роль функциональных пищевых продуктов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пита-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в продуктовой безопасности населения / О.В. Евдокимова, Т.Н. Иванова, О.Ю. Еремина // III Международная научно-практическая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конференция «Пищевая индустрия в современных условиях: тренды и инновации» Орел, 29 апреля 2025 г. – Орел: ФГБОУ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Орловский ГАУ – С. 7-12.</w:t>
            </w:r>
          </w:p>
          <w:p w14:paraId="73DA7DF3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30 Иванова Т.Н. Состояние и проблемы переработки сои в условиях дефицита белка / Т.Н. Иванова, О.Ю. Еремина, Н.А. Чумакова // VI Национальная научно-практическая конференция «Пищевая инженерия, экспертиза и безопасность продукции АПК: инновационные решения и перспективы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раз-вития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» – Москва: Московская государственная академия ветеринарной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меди-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цины</w:t>
            </w:r>
            <w:proofErr w:type="spellEnd"/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и биотехнологии - МВА им. К.И. Скрябина, 2025 – С. 61-63.</w:t>
            </w:r>
          </w:p>
          <w:p w14:paraId="201EC791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31 Еремина, О. Ю. Исследование содержания витаминов в выжимках облепихи / О. Ю. Еремина, Ю. В. Анохин // Пищевая инженерия, экспертиза и безопасность продукции АПК: инновационные решения и перспективы развития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Сборник научных трудов VI Национальной научно-практической конференции, посвященной 80-летию Победы в Великой Отечественной войне, Москва, 04 июня 2025 года. – Москва: Московская государственная академия ветеринарной медицины и биотехнологии - МВА им. К.И. Скрябина, 2025. – С. 51-56. – EDN XTBAAY.</w:t>
            </w:r>
          </w:p>
          <w:p w14:paraId="57DADBEB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32 Еремина, О. Ю. Оптимизация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процесса сушки выжимок облепихи для сохранения биологически активных веществ / О. Ю. Еремина, Ю. В. Анохин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39-42. – EDN OZZEQV.</w:t>
            </w:r>
          </w:p>
          <w:p w14:paraId="0233A2D6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33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Горностаева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Т.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Проблемы идентификации и классификации товаров на примере запасных частей для сельскохозяйственной техники / Т. Р.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Горностаева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, О. Ю Еремина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Кар-туш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", 2025. – С. 18-21. – EDN OZZEQV.</w:t>
            </w:r>
          </w:p>
          <w:p w14:paraId="11FAA4C4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34 Еремина О. Ю. Анализ показателей безопасности творога и творожных изделий / О. Ю. Еремина, М. Ю. Гагарина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государственный университет им. И.С. Тургенева, ООО ПФ "Картуш", 2025. – С. 42-44. – EDN OZZEQV.</w:t>
            </w:r>
          </w:p>
          <w:p w14:paraId="578FAF72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35 Еремина О. Ю. Проблемы идентификации товаров на примере 10 группы ТНВЭД ЕАЭС: показатели безопасности товаров 10 группы по 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ТС 021/2011 и ТР ТС 015 / О. Ю. Еремина, Д. А. Данилов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45-47. – EDN OZZEQV.</w:t>
            </w:r>
          </w:p>
          <w:p w14:paraId="3E4A9AC1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36 Еремина О. Ю. Таможенная идентификация и классификация товаров 08 группы ТН ВЭД ЕАЭС на примере орехов: экспортно-импортный анализ и вопросы безопасности / О. Ю. Еремина, А. Э. Кузнецов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48-50..</w:t>
            </w:r>
          </w:p>
          <w:p w14:paraId="4F1FBEFF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37 Еремина О. Ю. Использование яблочных выжимок при производстве кондитерских изделий / О. Ю. Еремина, К. С. </w:t>
            </w:r>
            <w:proofErr w:type="spell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Прокохин</w:t>
            </w:r>
            <w:proofErr w:type="spell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// Вопросы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51-54. </w:t>
            </w:r>
          </w:p>
          <w:p w14:paraId="0FEF1129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38 Еремина О. Ю. Анализ проведения таможенной экспертизы запасных частей для сельскохозяйственной техники: методы и практика / О. Ю. Еремина, Д. И. Степина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55-57.</w:t>
            </w:r>
          </w:p>
          <w:p w14:paraId="6172012C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39 Мясищева А. В. Информационная экспертиза товаров группы 08 ТНВЭД на примере яблок / А. В. Мясищева, О. Ю. Еремина // Вопросы идентификации и классификации товаров в таможенных целях: теория и практика: Материалы 9-ой Всероссийской научно-практической конференции, Орел, 28 мая 2025 года. – Орёл: Орловский государственный университет им. И.С. Тургенева, ООО ПФ "Картуш", 2025. – С. 136-138.</w:t>
            </w:r>
          </w:p>
          <w:p w14:paraId="6DA3E66C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40 Еремина, О. Ю. Исследование содержания витаминов в выжимках черной смородины / О. Ю. Еремина,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Ю. В. Анохин // Проблемы и перспективы научно-инновационного обеспечения агропромышленного комплекса регионов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Сборник докладов VII Международной научно-практической конференции, Курск, 24–26 июня 2025 года. – Курск: Курский федеральный аграрный научный центр, 2025. – С. 741-744.</w:t>
            </w:r>
          </w:p>
          <w:p w14:paraId="43CBBD96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41 Еремина, О. Ю. Исследование содержания биологически активных веществ в ягодных выжимках / О. Ю. Еремина, Ю. В. Анохин // Фундаментальные и прикладные исследования в области управления, экономики и торговли</w:t>
            </w:r>
            <w:proofErr w:type="gramStart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 Сборник трудов Всероссийской научно-практической и учебно-методической конференции. В 8-ми частях, Санкт-Петербург, 13–16 мая 2025 года. – Санкт-Петербург: ПОЛИТЕХ-ПРЕСС, 2025. – С. 242-247. </w:t>
            </w:r>
          </w:p>
          <w:p w14:paraId="7A35032C" w14:textId="77777777" w:rsidR="008902BE" w:rsidRPr="00704AA7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>42 Еремина О.Ю. Товароведческая экспертиза ягод ежевики / О.Ю. Еремина, А.В. Лоскутова // Проблемы и перспективы развития таможенного дела в современных условиях. Материалы Всероссийской научно-практической конференции (7 октября 2025 г., г. Орел). – Орел: Издательство «Картуш» – 2025. – 204 c. – С. 51-55.</w:t>
            </w:r>
          </w:p>
          <w:p w14:paraId="5EC7AD76" w14:textId="77777777" w:rsidR="008902BE" w:rsidRPr="008902BE" w:rsidRDefault="008902BE" w:rsidP="008902B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t xml:space="preserve">43 Еремина О.Ю. Потребительские предпочтения и барьеры восприятия соевых продуктов в регионах России (на примере Белгородской области) / О.Ю. Еремина, Н.А. Чумакова // </w:t>
            </w:r>
            <w:r w:rsidRPr="00704A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Проблемы и перспективы развития таможенного дела в современных условиях. Материалы Всероссийской научно-практической конференции (7 октября 2025 г., г. Орел). – Орел: Издательство «Картуш» – 2025. – 204 c. – С. 55-61.</w:t>
            </w:r>
          </w:p>
        </w:tc>
      </w:tr>
    </w:tbl>
    <w:p w14:paraId="69700613" w14:textId="77777777" w:rsidR="008902BE" w:rsidRPr="008902BE" w:rsidRDefault="008902BE" w:rsidP="008902BE">
      <w:pPr>
        <w:keepNext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A5F2E1" w14:textId="77777777" w:rsidR="008902BE" w:rsidRPr="008902BE" w:rsidRDefault="008902BE" w:rsidP="008902BE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FEFBD79" w14:textId="77777777" w:rsidR="008902BE" w:rsidRPr="00704AA7" w:rsidRDefault="008902BE" w:rsidP="008902BE">
      <w:pPr>
        <w:keepNext/>
        <w:suppressAutoHyphens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AA7">
        <w:rPr>
          <w:rFonts w:ascii="Times New Roman" w:hAnsi="Times New Roman" w:cs="Times New Roman"/>
          <w:b/>
          <w:sz w:val="24"/>
          <w:szCs w:val="24"/>
        </w:rPr>
        <w:lastRenderedPageBreak/>
        <w:t>РАЗДЕЛ 3.  Сведения о кадровом обеспечении основной образовательной программы высшего образования</w:t>
      </w:r>
    </w:p>
    <w:p w14:paraId="1B448B19" w14:textId="77777777" w:rsidR="008902BE" w:rsidRPr="00704AA7" w:rsidRDefault="008902BE" w:rsidP="008902B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8902BE" w:rsidRPr="00704AA7" w14:paraId="5292B0F4" w14:textId="77777777" w:rsidTr="005221C1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0424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 xml:space="preserve">N </w:t>
            </w:r>
            <w:proofErr w:type="gramStart"/>
            <w:r w:rsidRPr="00704A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04AA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AC8D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5E08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5DAE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Значение сведений</w:t>
            </w:r>
          </w:p>
        </w:tc>
      </w:tr>
      <w:tr w:rsidR="008902BE" w:rsidRPr="00704AA7" w14:paraId="5B8C4567" w14:textId="77777777" w:rsidTr="005221C1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B6B30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BF584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6A411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F538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902BE" w:rsidRPr="00704AA7" w14:paraId="76B2A8BF" w14:textId="77777777" w:rsidTr="005221C1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F5503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D30B4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04AA7">
              <w:rPr>
                <w:rFonts w:ascii="Times New Roman" w:eastAsia="Times New Roman" w:hAnsi="Times New Roman" w:cs="Times New Roman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 w:rsidRPr="00704AA7">
              <w:rPr>
                <w:rFonts w:ascii="Times New Roman" w:eastAsia="Times New Roman" w:hAnsi="Times New Roman" w:cs="Times New Roman"/>
              </w:rPr>
              <w:t xml:space="preserve">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305A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A0B2" w14:textId="615B207A" w:rsidR="008902BE" w:rsidRPr="00704AA7" w:rsidRDefault="008B6BF8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94,5</w:t>
            </w:r>
          </w:p>
        </w:tc>
      </w:tr>
      <w:tr w:rsidR="008902BE" w:rsidRPr="008902BE" w14:paraId="24019F7B" w14:textId="77777777" w:rsidTr="005221C1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0B0A8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5EDE2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04AA7">
              <w:rPr>
                <w:rFonts w:ascii="Times New Roman" w:eastAsia="Times New Roman" w:hAnsi="Times New Roman" w:cs="Times New Roman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  <w:proofErr w:type="gramEnd"/>
          </w:p>
          <w:p w14:paraId="6503AA33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6215" w14:textId="77777777" w:rsidR="008902BE" w:rsidRPr="00704AA7" w:rsidRDefault="008902BE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AD9F" w14:textId="1F69088B" w:rsidR="008902BE" w:rsidRPr="008902BE" w:rsidRDefault="008B6BF8" w:rsidP="008902BE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AA7">
              <w:rPr>
                <w:rFonts w:ascii="Times New Roman" w:eastAsia="Times New Roman" w:hAnsi="Times New Roman" w:cs="Times New Roman"/>
              </w:rPr>
              <w:t>5,5</w:t>
            </w:r>
          </w:p>
        </w:tc>
      </w:tr>
    </w:tbl>
    <w:p w14:paraId="6D4FE8AE" w14:textId="77777777" w:rsidR="008902BE" w:rsidRPr="008902BE" w:rsidRDefault="008902BE" w:rsidP="008902B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E417D" w14:textId="77777777" w:rsidR="008902BE" w:rsidRPr="008902BE" w:rsidRDefault="008902BE" w:rsidP="008902BE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B433001" w14:textId="77777777" w:rsidR="008902BE" w:rsidRPr="008902BE" w:rsidRDefault="008902BE" w:rsidP="008902BE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2B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9556CD" w14:textId="77777777" w:rsidR="008902BE" w:rsidRPr="008902BE" w:rsidRDefault="008902BE" w:rsidP="008902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7. Результаты опроса педагогических и научных работников,</w:t>
      </w:r>
    </w:p>
    <w:p w14:paraId="3B2FD868" w14:textId="77777777" w:rsidR="008902BE" w:rsidRPr="008902BE" w:rsidRDefault="008902BE" w:rsidP="008902BE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обучающихся, представителей работодателей и их объединений</w:t>
      </w:r>
    </w:p>
    <w:p w14:paraId="358DD0C5" w14:textId="77777777" w:rsidR="008902BE" w:rsidRPr="008902BE" w:rsidRDefault="008902BE" w:rsidP="008902B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C8ED7E1" w14:textId="77777777" w:rsidR="008902BE" w:rsidRPr="008902BE" w:rsidRDefault="008902BE" w:rsidP="008902B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8902BE" w:rsidRPr="008902BE" w14:paraId="6F25384F" w14:textId="77777777" w:rsidTr="005221C1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CA310" w14:textId="77777777" w:rsidR="008902BE" w:rsidRPr="008902BE" w:rsidRDefault="008902BE" w:rsidP="008902B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8902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опроса педагогических и научных работников </w:t>
            </w:r>
          </w:p>
          <w:p w14:paraId="2D086BDD" w14:textId="77777777" w:rsidR="008902BE" w:rsidRPr="008902BE" w:rsidRDefault="008902BE" w:rsidP="008902B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14:paraId="371EC8F7" w14:textId="77777777" w:rsidR="008902BE" w:rsidRPr="008902BE" w:rsidRDefault="008902BE" w:rsidP="008902B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31070BE" w14:textId="1A594BD0" w:rsidR="008902BE" w:rsidRPr="008902BE" w:rsidRDefault="008902BE" w:rsidP="008902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2BE"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proofErr w:type="spellStart"/>
            <w:r>
              <w:rPr>
                <w:rFonts w:ascii="Times New Roman" w:hAnsi="Times New Roman"/>
              </w:rPr>
              <w:t>бакалавриат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902BE">
              <w:rPr>
                <w:rFonts w:ascii="Times New Roman" w:hAnsi="Times New Roman"/>
                <w:u w:val="single"/>
              </w:rPr>
              <w:t>38.03.07 Товароведение</w:t>
            </w:r>
          </w:p>
          <w:p w14:paraId="18C1E7AB" w14:textId="77777777" w:rsidR="008902BE" w:rsidRPr="008902BE" w:rsidRDefault="008902BE" w:rsidP="008902B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1E138E7" w14:textId="77777777" w:rsidR="008902BE" w:rsidRPr="008902BE" w:rsidRDefault="008902BE" w:rsidP="008902B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 _____14______   работников  (100%)</w:t>
            </w:r>
          </w:p>
          <w:p w14:paraId="1850CF16" w14:textId="77777777" w:rsidR="008902BE" w:rsidRPr="008902BE" w:rsidRDefault="008902BE" w:rsidP="008902BE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8902BE" w:rsidRPr="008902BE" w14:paraId="29480891" w14:textId="77777777" w:rsidTr="005221C1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2D2F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902BE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8902BE" w:rsidRPr="008902BE" w14:paraId="29F2CC26" w14:textId="77777777" w:rsidTr="005221C1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7C3" w14:textId="77777777" w:rsidR="008902BE" w:rsidRPr="008902BE" w:rsidRDefault="008902BE" w:rsidP="008902BE">
            <w:pPr>
              <w:numPr>
                <w:ilvl w:val="0"/>
                <w:numId w:val="2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074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A918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FE72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37A7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29D03847" w14:textId="77777777" w:rsidTr="005221C1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9669" w14:textId="77777777" w:rsidR="008902BE" w:rsidRPr="008902BE" w:rsidRDefault="008902BE" w:rsidP="008902BE">
            <w:pPr>
              <w:numPr>
                <w:ilvl w:val="0"/>
                <w:numId w:val="2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145C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DB92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5B30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1089" w14:textId="13E31547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8902BE" w:rsidRPr="008902BE" w14:paraId="49B96E4D" w14:textId="77777777" w:rsidTr="005221C1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D3D6" w14:textId="77777777" w:rsidR="008902BE" w:rsidRPr="008902BE" w:rsidRDefault="008902BE" w:rsidP="008902BE">
            <w:pPr>
              <w:numPr>
                <w:ilvl w:val="0"/>
                <w:numId w:val="2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CA1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F5B2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72E5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B519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3C51671A" w14:textId="77777777" w:rsidTr="005221C1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614D" w14:textId="77777777" w:rsidR="008902BE" w:rsidRPr="008902BE" w:rsidRDefault="008902BE" w:rsidP="008902BE">
            <w:pPr>
              <w:numPr>
                <w:ilvl w:val="0"/>
                <w:numId w:val="2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C54D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FE41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D104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5248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</w:p>
        </w:tc>
      </w:tr>
      <w:tr w:rsidR="008902BE" w:rsidRPr="008902BE" w14:paraId="572BE7F0" w14:textId="77777777" w:rsidTr="005221C1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2D36" w14:textId="77777777" w:rsidR="008902BE" w:rsidRPr="008902BE" w:rsidRDefault="008902BE" w:rsidP="008902BE">
            <w:pPr>
              <w:numPr>
                <w:ilvl w:val="0"/>
                <w:numId w:val="2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1F26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C6EE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4EEF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02AF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5F709B12" w14:textId="77777777" w:rsidTr="005221C1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BF79" w14:textId="77777777" w:rsidR="008902BE" w:rsidRPr="008902BE" w:rsidRDefault="008902BE" w:rsidP="008902BE">
            <w:pPr>
              <w:numPr>
                <w:ilvl w:val="0"/>
                <w:numId w:val="2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6443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6058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C923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3441" w14:textId="09B40F6D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8902BE" w:rsidRPr="008902BE" w14:paraId="4B28D1D9" w14:textId="77777777" w:rsidTr="005221C1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EC3C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474"/>
              </w:tabs>
              <w:suppressAutoHyphens w:val="0"/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ACCF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7A82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AA10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03AC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74F758EF" w14:textId="77777777" w:rsidTr="005221C1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4F1D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1135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F9E5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7F49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D18" w14:textId="5BC078C6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902BE" w:rsidRPr="008902BE" w14:paraId="4A74BB2C" w14:textId="77777777" w:rsidTr="005221C1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B326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890D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A62B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8F6B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6DE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6F79BBDF" w14:textId="77777777" w:rsidTr="005221C1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6FCE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3675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13D2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6016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357C" w14:textId="01E63C45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902BE" w:rsidRPr="008902BE" w14:paraId="2CC66CDE" w14:textId="77777777" w:rsidTr="005221C1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5472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6BC3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E338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AAD8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EF97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61837F08" w14:textId="77777777" w:rsidTr="005221C1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4189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0A27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246D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5484" w14:textId="78A2CB99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53E0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902BE" w:rsidRPr="008902BE" w14:paraId="6CB4110C" w14:textId="77777777" w:rsidTr="005221C1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3AC3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902BE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8902BE" w:rsidRPr="008902BE" w14:paraId="666154C5" w14:textId="77777777" w:rsidTr="005221C1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DAC4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7024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CDE0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D813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389A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49A947EA" w14:textId="77777777" w:rsidTr="005221C1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E7D4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76D3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4914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897" w14:textId="1869B70E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7161" w14:textId="2AA051E7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902BE" w:rsidRPr="008902BE" w14:paraId="02AD37B1" w14:textId="77777777" w:rsidTr="005221C1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C641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9B2E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1F63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CD1D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BB90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53B671D1" w14:textId="77777777" w:rsidTr="005221C1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3381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AA2A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F6FA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E057" w14:textId="6372DF23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2579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</w:p>
        </w:tc>
      </w:tr>
      <w:tr w:rsidR="008902BE" w:rsidRPr="008902BE" w14:paraId="3015EECB" w14:textId="77777777" w:rsidTr="005221C1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4E1F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404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B59A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C138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6E0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0BC35E03" w14:textId="77777777" w:rsidTr="005221C1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BF7B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B470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15F7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6014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8D5A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8902BE" w:rsidRPr="008902BE" w14:paraId="3C7C0580" w14:textId="77777777" w:rsidTr="005221C1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41ED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0636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375D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9411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539A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3A4AFA76" w14:textId="77777777" w:rsidTr="005221C1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CF12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E1FE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C23C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6676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C7EF" w14:textId="660A5D64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902BE" w:rsidRPr="008902BE" w14:paraId="23412FBD" w14:textId="77777777" w:rsidTr="005221C1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4427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Доступна ли Вам вся необходимая информация, касающаяся образовательного процесса, </w:t>
            </w:r>
            <w:proofErr w:type="spellStart"/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6A5B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E4E6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доступна</w:t>
            </w:r>
            <w:proofErr w:type="gramEnd"/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1C1B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F567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6409D82E" w14:textId="77777777" w:rsidTr="005221C1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1C70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9FB2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538C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DA49" w14:textId="48E721D9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CD62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902BE" w:rsidRPr="008902BE" w14:paraId="39C6BE2B" w14:textId="77777777" w:rsidTr="005221C1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43A9" w14:textId="77777777" w:rsidR="008902BE" w:rsidRPr="008902BE" w:rsidRDefault="008902BE" w:rsidP="008902BE">
            <w:pPr>
              <w:numPr>
                <w:ilvl w:val="0"/>
                <w:numId w:val="4"/>
              </w:numPr>
              <w:tabs>
                <w:tab w:val="left" w:pos="333"/>
              </w:tabs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9A43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DD73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47D6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CC63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8902BE" w:rsidRPr="008902BE" w14:paraId="5F19B340" w14:textId="77777777" w:rsidTr="005221C1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470C" w14:textId="77777777" w:rsidR="008902BE" w:rsidRPr="008902BE" w:rsidRDefault="008902BE" w:rsidP="008902B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5F84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21B9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76B8" w14:textId="77777777" w:rsidR="008902BE" w:rsidRPr="008902BE" w:rsidRDefault="008902BE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B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59BF" w14:textId="36ADC42F" w:rsidR="008902BE" w:rsidRPr="008902BE" w:rsidRDefault="003E3A5F" w:rsidP="0089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7FE874C" w14:textId="77777777" w:rsidR="008902BE" w:rsidRPr="008902BE" w:rsidRDefault="008902BE" w:rsidP="008902BE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1D2D3B" w:rsidRPr="001D2D3B" w14:paraId="1254915D" w14:textId="77777777" w:rsidTr="005221C1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9CD17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Результаты опроса работодателей и (или) их объединений, </w:t>
            </w:r>
          </w:p>
          <w:p w14:paraId="126DD83B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иных юридических и (или) физических лиц </w:t>
            </w:r>
          </w:p>
          <w:p w14:paraId="1B0CFFFD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об удовлетворенности качеством образования в рамках реализации образовательной программы </w:t>
            </w:r>
          </w:p>
          <w:p w14:paraId="5CC55B5C" w14:textId="13639466" w:rsidR="001D2D3B" w:rsidRPr="001D2D3B" w:rsidRDefault="001D2D3B" w:rsidP="001D2D3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lang w:eastAsia="ru-RU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Бакалавриат</w:t>
            </w:r>
            <w:proofErr w:type="spellEnd"/>
            <w:r w:rsidRPr="001D2D3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38.0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3</w:t>
            </w:r>
            <w:r w:rsidRPr="001D2D3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.07 Товароведение</w:t>
            </w:r>
          </w:p>
          <w:p w14:paraId="1A4EB915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591F1A3E" w14:textId="77777777" w:rsidR="001D2D3B" w:rsidRPr="001D2D3B" w:rsidRDefault="001D2D3B" w:rsidP="001D2D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 приняло участие в опросе:  </w:t>
            </w:r>
            <w:r w:rsidRPr="001D2D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_______1_________ </w:t>
            </w:r>
            <w:r w:rsidRPr="001D2D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представителя </w:t>
            </w:r>
          </w:p>
          <w:p w14:paraId="193E9E88" w14:textId="77777777" w:rsidR="001D2D3B" w:rsidRPr="001D2D3B" w:rsidRDefault="001D2D3B" w:rsidP="001D2D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</w:p>
        </w:tc>
      </w:tr>
      <w:tr w:rsidR="001D2D3B" w:rsidRPr="001D2D3B" w14:paraId="6C03F984" w14:textId="77777777" w:rsidTr="005221C1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95AFA" w14:textId="77777777" w:rsidR="001D2D3B" w:rsidRPr="001D2D3B" w:rsidRDefault="001D2D3B" w:rsidP="001D2D3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2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Pr="001D2D3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организацией сотрудничества с университетом</w:t>
            </w:r>
          </w:p>
        </w:tc>
      </w:tr>
      <w:tr w:rsidR="001D2D3B" w:rsidRPr="001D2D3B" w14:paraId="45A8B686" w14:textId="77777777" w:rsidTr="005221C1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2ED7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F1E7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183E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1D2D3B" w:rsidRPr="001D2D3B" w14:paraId="4EB0C848" w14:textId="77777777" w:rsidTr="005221C1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0EC4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581B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FB06" w14:textId="434C0668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D2D3B" w:rsidRPr="001D2D3B" w14:paraId="073F8316" w14:textId="77777777" w:rsidTr="005221C1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4759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0F53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ED5DE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1D2D3B" w:rsidRPr="001D2D3B" w14:paraId="3BBF1076" w14:textId="77777777" w:rsidTr="005221C1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A9E0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C9C6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6AC7" w14:textId="569E9A9F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D2D3B" w:rsidRPr="001D2D3B" w14:paraId="176B8056" w14:textId="77777777" w:rsidTr="005221C1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533D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Участвует ли Ваша организация (предприятие) в организации практической подготовки </w:t>
            </w:r>
            <w:proofErr w:type="gramStart"/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12DD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DA1F8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1D2D3B" w:rsidRPr="001D2D3B" w14:paraId="4851FFDE" w14:textId="77777777" w:rsidTr="005221C1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2389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EC68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A6" w14:textId="1D9EB39C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D2D3B" w:rsidRPr="001D2D3B" w14:paraId="53248299" w14:textId="77777777" w:rsidTr="005221C1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D605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46A5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1710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1D2D3B" w:rsidRPr="001D2D3B" w14:paraId="3C21B498" w14:textId="77777777" w:rsidTr="005221C1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13DB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7E19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27C6" w14:textId="6C5D2616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D2D3B" w:rsidRPr="001D2D3B" w14:paraId="7FA6D877" w14:textId="77777777" w:rsidTr="005221C1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F7A5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Насколько целесообразно Вашей организации развивать сотрудничество с университетом</w:t>
            </w: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5946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Да, </w:t>
            </w:r>
            <w:proofErr w:type="gramStart"/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безусловно</w:t>
            </w:r>
            <w:proofErr w:type="gramEnd"/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8E4D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Это больше необходимо университету</w:t>
            </w:r>
          </w:p>
        </w:tc>
      </w:tr>
      <w:tr w:rsidR="001D2D3B" w:rsidRPr="001D2D3B" w14:paraId="10D8FC33" w14:textId="77777777" w:rsidTr="005221C1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4BC9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2FEB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124E" w14:textId="4C8AFF98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D2D3B" w:rsidRPr="001D2D3B" w14:paraId="6AB94031" w14:textId="77777777" w:rsidTr="005221C1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FD67" w14:textId="77777777" w:rsidR="001D2D3B" w:rsidRPr="001D2D3B" w:rsidRDefault="001D2D3B" w:rsidP="001D2D3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1D2D3B" w:rsidRPr="001D2D3B" w14:paraId="7A883010" w14:textId="77777777" w:rsidTr="005221C1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7AB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8C3A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767E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AF6B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6839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не соответствуют</w:t>
            </w:r>
          </w:p>
        </w:tc>
      </w:tr>
      <w:tr w:rsidR="001D2D3B" w:rsidRPr="001D2D3B" w14:paraId="1B7D4E34" w14:textId="77777777" w:rsidTr="005221C1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E274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53BB" w14:textId="0B7C4FC0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13BD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F53B" w14:textId="3B0C30F2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9B6B" w14:textId="5DBE9698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D2D3B" w:rsidRPr="001D2D3B" w14:paraId="7F4422D6" w14:textId="77777777" w:rsidTr="005221C1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EBBF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Насколько Вы удовлетворены уровнем теоретической подготовки выпускников</w:t>
            </w: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C378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BE90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основном </w:t>
            </w:r>
            <w:proofErr w:type="gramStart"/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90B4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FC91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не удовлетворены</w:t>
            </w:r>
          </w:p>
        </w:tc>
      </w:tr>
      <w:tr w:rsidR="001D2D3B" w:rsidRPr="001D2D3B" w14:paraId="79E9E17E" w14:textId="77777777" w:rsidTr="005221C1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559D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5B33" w14:textId="73A42786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9468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54AA" w14:textId="7B8D2581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D368" w14:textId="70E4C05E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D2D3B" w:rsidRPr="001D2D3B" w14:paraId="60D417C8" w14:textId="77777777" w:rsidTr="005221C1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9F21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Насколько Вы удовлетворены уровнем практической подготовки выпускников</w:t>
            </w:r>
            <w:r w:rsidRPr="001D2D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6E4E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A4D1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основном </w:t>
            </w:r>
            <w:proofErr w:type="gramStart"/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B0C7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ADBD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не удовлетворены</w:t>
            </w:r>
          </w:p>
        </w:tc>
      </w:tr>
      <w:tr w:rsidR="001D2D3B" w:rsidRPr="001D2D3B" w14:paraId="1046B770" w14:textId="77777777" w:rsidTr="005221C1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319E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4BB3" w14:textId="12B4D5C1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C894" w14:textId="3E790D7A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923C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D1AC" w14:textId="4506DC49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D2D3B" w:rsidRPr="001D2D3B" w14:paraId="219D5F24" w14:textId="77777777" w:rsidTr="005221C1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239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2077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5211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3209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F77A2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материально-технической базы образовательной организации</w:t>
            </w:r>
          </w:p>
        </w:tc>
      </w:tr>
      <w:tr w:rsidR="001D2D3B" w:rsidRPr="001D2D3B" w14:paraId="1B6053A3" w14:textId="77777777" w:rsidTr="005221C1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106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3ED2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B762" w14:textId="333DA3A1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142C" w14:textId="5EBB196C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D990" w14:textId="4ACB3E71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D2D3B" w:rsidRPr="001D2D3B" w14:paraId="4BE16909" w14:textId="77777777" w:rsidTr="005221C1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6463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Какие профессиональные качества выпускников </w:t>
            </w:r>
            <w:proofErr w:type="gramStart"/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</w:t>
            </w:r>
            <w:proofErr w:type="gramEnd"/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прежде всего для их успешной профессиональной деятельности</w:t>
            </w: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1172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EFF9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E7B8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E4387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1D2D3B" w:rsidRPr="001D2D3B" w14:paraId="1BD68B52" w14:textId="77777777" w:rsidTr="005221C1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3B1" w14:textId="77777777" w:rsidR="001D2D3B" w:rsidRPr="001D2D3B" w:rsidRDefault="001D2D3B" w:rsidP="001D2D3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6379" w14:textId="77777777" w:rsidR="001D2D3B" w:rsidRPr="001D2D3B" w:rsidRDefault="001D2D3B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2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FF4E" w14:textId="722758B4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582F" w14:textId="6A82E18E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DEDD" w14:textId="3A1401A4" w:rsidR="001D2D3B" w:rsidRPr="001D2D3B" w:rsidRDefault="003E3A5F" w:rsidP="001D2D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10AB83C3" w14:textId="77777777" w:rsidR="001D2D3B" w:rsidRPr="001D2D3B" w:rsidRDefault="001D2D3B" w:rsidP="001D2D3B">
      <w:pPr>
        <w:suppressAutoHyphens w:val="0"/>
        <w:rPr>
          <w:rFonts w:eastAsia="Times New Roman" w:cs="Times New Roman"/>
          <w:sz w:val="24"/>
          <w:szCs w:val="24"/>
          <w:lang w:eastAsia="ru-RU"/>
        </w:rPr>
      </w:pPr>
    </w:p>
    <w:p w14:paraId="37665928" w14:textId="77777777" w:rsidR="000C1824" w:rsidRDefault="000C1824" w:rsidP="00C3137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C772414" w14:textId="77777777" w:rsidR="000C1824" w:rsidRDefault="000C1824" w:rsidP="00C3137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1AFF739" w14:textId="77777777" w:rsidR="000C1824" w:rsidRDefault="000C1824" w:rsidP="00C3137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AC0505" w14:textId="77777777" w:rsidR="000C1824" w:rsidRDefault="000C1824" w:rsidP="00C3137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497D50" w14:textId="77777777" w:rsidR="000C1824" w:rsidRDefault="000C1824" w:rsidP="00C3137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E594081" w14:textId="77777777" w:rsidR="000C1824" w:rsidRDefault="000C1824" w:rsidP="00C3137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10C518E" w14:textId="77777777" w:rsidR="000C1824" w:rsidRDefault="000C1824" w:rsidP="00C3137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A1935F" w14:textId="77777777" w:rsidR="000C1824" w:rsidRDefault="000C1824" w:rsidP="00C3137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630D2C4" w14:textId="77777777" w:rsidR="00C3137B" w:rsidRPr="00336957" w:rsidRDefault="00C3137B" w:rsidP="00C3137B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36957">
        <w:rPr>
          <w:rFonts w:ascii="Times New Roman" w:hAnsi="Times New Roman"/>
          <w:b/>
          <w:sz w:val="24"/>
          <w:szCs w:val="24"/>
        </w:rPr>
        <w:lastRenderedPageBreak/>
        <w:t xml:space="preserve">Приложение 8.   </w:t>
      </w:r>
      <w:r w:rsidRPr="00336957">
        <w:rPr>
          <w:rFonts w:ascii="Times New Roman" w:hAnsi="Times New Roman"/>
          <w:b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14:paraId="7A1297A5" w14:textId="77777777" w:rsidR="00C3137B" w:rsidRPr="00336957" w:rsidRDefault="00C3137B" w:rsidP="00C3137B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508B1B" w14:textId="77777777" w:rsidR="00C3137B" w:rsidRPr="00336957" w:rsidRDefault="00C3137B" w:rsidP="00C3137B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336957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</w:t>
      </w:r>
    </w:p>
    <w:p w14:paraId="4AF54F84" w14:textId="77777777" w:rsidR="00C3137B" w:rsidRPr="00336957" w:rsidRDefault="00C3137B" w:rsidP="00C3137B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36957">
        <w:rPr>
          <w:rFonts w:ascii="Times New Roman" w:hAnsi="Times New Roman"/>
          <w:sz w:val="20"/>
          <w:szCs w:val="20"/>
        </w:rPr>
        <w:t>(</w:t>
      </w:r>
      <w:r w:rsidRPr="00336957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336957">
        <w:rPr>
          <w:rFonts w:ascii="Times New Roman" w:hAnsi="Times New Roman"/>
          <w:sz w:val="20"/>
          <w:szCs w:val="20"/>
        </w:rPr>
        <w:t>),</w:t>
      </w:r>
      <w:proofErr w:type="gramEnd"/>
    </w:p>
    <w:p w14:paraId="3FF86A72" w14:textId="77777777" w:rsidR="00C3137B" w:rsidRPr="00336957" w:rsidRDefault="00C3137B" w:rsidP="00C3137B">
      <w:pPr>
        <w:widowControl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336957">
        <w:rPr>
          <w:rFonts w:ascii="Times New Roman" w:hAnsi="Times New Roman"/>
          <w:sz w:val="20"/>
          <w:szCs w:val="20"/>
        </w:rPr>
        <w:t xml:space="preserve"> </w:t>
      </w:r>
      <w:r w:rsidRPr="00336957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38187C0B" w14:textId="77777777" w:rsidR="00C3137B" w:rsidRPr="00336957" w:rsidRDefault="00C3137B" w:rsidP="00C313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5B89AA" w14:textId="77777777" w:rsidR="00C3137B" w:rsidRPr="00336957" w:rsidRDefault="00C3137B" w:rsidP="00C313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36957">
        <w:rPr>
          <w:rFonts w:ascii="Times New Roman" w:hAnsi="Times New Roman"/>
          <w:sz w:val="28"/>
          <w:szCs w:val="28"/>
        </w:rPr>
        <w:t xml:space="preserve">Таблица 1 – </w:t>
      </w:r>
      <w:r w:rsidRPr="00336957">
        <w:rPr>
          <w:rFonts w:ascii="Times New Roman" w:hAnsi="Times New Roman"/>
          <w:iCs/>
          <w:sz w:val="28"/>
          <w:szCs w:val="28"/>
        </w:rPr>
        <w:t xml:space="preserve">Сведения о востребованности выпускников </w:t>
      </w:r>
    </w:p>
    <w:tbl>
      <w:tblPr>
        <w:tblW w:w="1509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594"/>
        <w:gridCol w:w="1093"/>
        <w:gridCol w:w="704"/>
        <w:gridCol w:w="705"/>
        <w:gridCol w:w="986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C3137B" w:rsidRPr="00336957" w14:paraId="377257FD" w14:textId="77777777" w:rsidTr="004C3F1A">
        <w:trPr>
          <w:cantSplit/>
          <w:trHeight w:val="287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BD062A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A25711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336957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336957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F310E6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336957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DC2CB4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gramStart"/>
            <w:r w:rsidRPr="00336957">
              <w:rPr>
                <w:rFonts w:ascii="Times New Roman" w:hAnsi="Times New Roman"/>
                <w:b/>
                <w:bCs/>
              </w:rPr>
              <w:t>о-з</w:t>
            </w:r>
            <w:proofErr w:type="gramEnd"/>
            <w:r w:rsidRPr="00336957">
              <w:rPr>
                <w:rFonts w:ascii="Times New Roman" w:hAnsi="Times New Roman"/>
                <w:b/>
                <w:bCs/>
              </w:rPr>
              <w:t>, з)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BFDD5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35CBBD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36957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5F910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36957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C0A7C3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36957">
              <w:rPr>
                <w:rFonts w:ascii="Times New Roman" w:hAnsi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F0D295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36957">
              <w:rPr>
                <w:rFonts w:ascii="Times New Roman" w:hAnsi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CB89CD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36957">
              <w:rPr>
                <w:rFonts w:ascii="Times New Roman" w:hAnsi="Times New Roman"/>
                <w:color w:val="000000"/>
              </w:rPr>
              <w:t>Заработная плата выпускника</w:t>
            </w:r>
          </w:p>
        </w:tc>
      </w:tr>
      <w:tr w:rsidR="00C3137B" w:rsidRPr="00336957" w14:paraId="05878D73" w14:textId="77777777" w:rsidTr="004C3F1A">
        <w:trPr>
          <w:cantSplit/>
          <w:trHeight w:val="334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4892" w14:textId="77777777" w:rsidR="00C3137B" w:rsidRPr="00336957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E3B3" w14:textId="77777777" w:rsidR="00C3137B" w:rsidRPr="00336957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41FE" w14:textId="77777777" w:rsidR="00C3137B" w:rsidRPr="00336957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5955" w14:textId="77777777" w:rsidR="00C3137B" w:rsidRPr="00336957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E439" w14:textId="77777777" w:rsidR="00C3137B" w:rsidRPr="00336957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395072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D01B47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36957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336957">
              <w:rPr>
                <w:rFonts w:ascii="Times New Roman" w:hAnsi="Times New Roman"/>
              </w:rPr>
              <w:t>трудоустроенных</w:t>
            </w:r>
            <w:proofErr w:type="gramEnd"/>
            <w:r w:rsidRPr="00336957">
              <w:rPr>
                <w:rFonts w:ascii="Times New Roman" w:hAnsi="Times New Roman"/>
              </w:rPr>
              <w:t xml:space="preserve">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B341FE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86E3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36957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336957">
              <w:rPr>
                <w:rFonts w:ascii="Times New Roman" w:hAnsi="Times New Roman"/>
              </w:rPr>
              <w:t>трудоустроенных</w:t>
            </w:r>
            <w:proofErr w:type="gramEnd"/>
            <w:r w:rsidRPr="003369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FE9597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BDCE0C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 w:rsidRPr="00336957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336957">
              <w:rPr>
                <w:rFonts w:ascii="Times New Roman" w:hAnsi="Times New Roman"/>
                <w:sz w:val="20"/>
                <w:szCs w:val="20"/>
              </w:rPr>
              <w:t xml:space="preserve"> у работодателя,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967681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36957">
              <w:rPr>
                <w:rFonts w:ascii="Times New Roman" w:hAnsi="Times New Roman"/>
              </w:rPr>
              <w:t xml:space="preserve">доля, % от </w:t>
            </w:r>
            <w:proofErr w:type="spellStart"/>
            <w:r w:rsidRPr="00336957">
              <w:rPr>
                <w:rFonts w:ascii="Times New Roman" w:hAnsi="Times New Roman"/>
              </w:rPr>
              <w:t>количестцелевых</w:t>
            </w:r>
            <w:proofErr w:type="spellEnd"/>
            <w:r w:rsidRPr="00336957">
              <w:rPr>
                <w:rFonts w:ascii="Times New Roman" w:hAnsi="Times New Roman"/>
              </w:rPr>
              <w:t xml:space="preserve">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4D0C07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D3483A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36957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336957">
              <w:rPr>
                <w:rFonts w:ascii="Times New Roman" w:hAnsi="Times New Roman"/>
              </w:rPr>
              <w:t>трудоустроенных</w:t>
            </w:r>
            <w:proofErr w:type="gramEnd"/>
            <w:r w:rsidRPr="00336957">
              <w:rPr>
                <w:rFonts w:ascii="Times New Roman" w:hAnsi="Times New Roman"/>
              </w:rPr>
              <w:t xml:space="preserve">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386B131" w14:textId="77777777" w:rsidR="00C3137B" w:rsidRPr="00336957" w:rsidRDefault="00C3137B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48494A" w14:textId="77777777" w:rsidR="00C3137B" w:rsidRPr="00336957" w:rsidRDefault="00C3137B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308755" w14:textId="77777777" w:rsidR="00C3137B" w:rsidRPr="00336957" w:rsidRDefault="00C3137B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9C48D7D" w14:textId="77777777" w:rsidR="00C3137B" w:rsidRPr="00336957" w:rsidRDefault="00C3137B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74C46F" w14:textId="77777777" w:rsidR="00C3137B" w:rsidRPr="00336957" w:rsidRDefault="00C3137B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EA0AFDD" w14:textId="77777777" w:rsidR="00C3137B" w:rsidRPr="00336957" w:rsidRDefault="00C3137B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336957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C3137B" w:rsidRPr="00336957" w14:paraId="52FB0295" w14:textId="77777777" w:rsidTr="004C3F1A">
        <w:trPr>
          <w:trHeight w:val="65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384A" w14:textId="035FA0CF" w:rsidR="00C3137B" w:rsidRPr="00336957" w:rsidRDefault="004C3F1A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3B9D" w14:textId="06A8E08C" w:rsidR="00C3137B" w:rsidRPr="00336957" w:rsidRDefault="004C3F1A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A982" w14:textId="17BB08F1" w:rsidR="00C3137B" w:rsidRPr="00336957" w:rsidRDefault="004C3F1A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D842" w14:textId="7D52D439" w:rsidR="00C3137B" w:rsidRPr="00336957" w:rsidRDefault="004C3F1A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5BBA" w14:textId="6DA48444" w:rsidR="00C3137B" w:rsidRPr="00336957" w:rsidRDefault="004C3F1A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E33D" w14:textId="5B7324C1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4797" w14:textId="6B55EA49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610B" w14:textId="5A09DB1E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C022" w14:textId="4727FD9E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A9BA" w14:textId="64396991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0216" w14:textId="0993D158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E4B3" w14:textId="06D2E581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97A6" w14:textId="63BB32BE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6F01" w14:textId="1F969BA9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ACA5FF0" w14:textId="6FDE66CD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CF6D94" w14:textId="421AC075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0AB961D" w14:textId="17561742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AABE16" w14:textId="5CC6EEC8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4B2CE1" w14:textId="56C34426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059A3D" w14:textId="1C1A4950" w:rsidR="00C3137B" w:rsidRPr="00336957" w:rsidRDefault="004C3F1A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48584A25" w14:textId="77777777" w:rsidR="00C3137B" w:rsidRPr="00336957" w:rsidRDefault="00C3137B" w:rsidP="00C313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36957">
        <w:rPr>
          <w:rFonts w:ascii="Times New Roman" w:hAnsi="Times New Roman"/>
          <w:sz w:val="28"/>
          <w:szCs w:val="28"/>
        </w:rPr>
        <w:t xml:space="preserve">Таблица 2 – </w:t>
      </w:r>
      <w:r w:rsidRPr="00336957">
        <w:rPr>
          <w:rFonts w:ascii="Times New Roman" w:hAnsi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ook w:val="04A0" w:firstRow="1" w:lastRow="0" w:firstColumn="1" w:lastColumn="0" w:noHBand="0" w:noVBand="1"/>
      </w:tblPr>
      <w:tblGrid>
        <w:gridCol w:w="716"/>
        <w:gridCol w:w="716"/>
        <w:gridCol w:w="716"/>
        <w:gridCol w:w="716"/>
        <w:gridCol w:w="716"/>
        <w:gridCol w:w="1252"/>
        <w:gridCol w:w="1701"/>
        <w:gridCol w:w="850"/>
        <w:gridCol w:w="851"/>
        <w:gridCol w:w="1701"/>
        <w:gridCol w:w="567"/>
        <w:gridCol w:w="690"/>
        <w:gridCol w:w="482"/>
        <w:gridCol w:w="812"/>
        <w:gridCol w:w="709"/>
        <w:gridCol w:w="992"/>
        <w:gridCol w:w="567"/>
        <w:gridCol w:w="500"/>
      </w:tblGrid>
      <w:tr w:rsidR="00C3137B" w:rsidRPr="00336957" w14:paraId="1F9FACF5" w14:textId="77777777" w:rsidTr="004C3F1A">
        <w:trPr>
          <w:trHeight w:val="348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15896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lastRenderedPageBreak/>
              <w:t>Факультет/институт/филиал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5068F4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336957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336957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D7393A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336957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BB1EB7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gramStart"/>
            <w:r w:rsidRPr="00336957">
              <w:rPr>
                <w:rFonts w:ascii="Times New Roman" w:hAnsi="Times New Roman"/>
                <w:b/>
                <w:bCs/>
              </w:rPr>
              <w:t>о-з</w:t>
            </w:r>
            <w:proofErr w:type="gramEnd"/>
            <w:r w:rsidRPr="00336957">
              <w:rPr>
                <w:rFonts w:ascii="Times New Roman" w:hAnsi="Times New Roman"/>
                <w:b/>
                <w:bCs/>
              </w:rPr>
              <w:t>, з)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96389C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068241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BFB954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 xml:space="preserve">Выпускники, применяющие специальный налоговый режим «Налог на профессиональный доход» (в статусе </w:t>
            </w:r>
            <w:proofErr w:type="spellStart"/>
            <w:r w:rsidRPr="00336957">
              <w:rPr>
                <w:rFonts w:ascii="Times New Roman" w:hAnsi="Times New Roman"/>
                <w:b/>
                <w:bCs/>
              </w:rPr>
              <w:t>самозанятого</w:t>
            </w:r>
            <w:proofErr w:type="spellEnd"/>
            <w:r w:rsidRPr="00336957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358A75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0D7428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</w:t>
            </w:r>
            <w:proofErr w:type="gramStart"/>
            <w:r w:rsidRPr="00336957">
              <w:rPr>
                <w:rFonts w:ascii="Times New Roman" w:hAnsi="Times New Roman"/>
                <w:b/>
                <w:bCs/>
              </w:rPr>
              <w:t>контролю за</w:t>
            </w:r>
            <w:proofErr w:type="gramEnd"/>
            <w:r w:rsidRPr="00336957">
              <w:rPr>
                <w:rFonts w:ascii="Times New Roman" w:hAnsi="Times New Roman"/>
                <w:b/>
                <w:bCs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2E1193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651595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F9E585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E70AD8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97A6AE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E2537B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A9493C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6B5B70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36957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tr w:rsidR="00C3137B" w:rsidRPr="00271998" w14:paraId="4BCEA642" w14:textId="77777777" w:rsidTr="004C3F1A">
        <w:trPr>
          <w:cantSplit/>
          <w:trHeight w:val="4271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019A" w14:textId="77777777" w:rsidR="00C3137B" w:rsidRPr="00336957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5F8A" w14:textId="77777777" w:rsidR="00C3137B" w:rsidRPr="00336957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0EDF" w14:textId="77777777" w:rsidR="00C3137B" w:rsidRPr="00336957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3D68" w14:textId="77777777" w:rsidR="00C3137B" w:rsidRPr="00336957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81B2" w14:textId="77777777" w:rsidR="00C3137B" w:rsidRPr="00336957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highlight w:val="gree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DA4501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36957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96322C" w14:textId="77777777" w:rsidR="00C3137B" w:rsidRPr="00336957" w:rsidRDefault="00C3137B" w:rsidP="004C3F1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gramStart"/>
            <w:r w:rsidRPr="00336957">
              <w:rPr>
                <w:rFonts w:ascii="Times New Roman" w:hAnsi="Times New Roman"/>
              </w:rPr>
              <w:t>совмещающие</w:t>
            </w:r>
            <w:proofErr w:type="gramEnd"/>
            <w:r w:rsidRPr="00336957">
              <w:rPr>
                <w:rFonts w:ascii="Times New Roman" w:hAnsi="Times New Roman"/>
              </w:rPr>
              <w:t xml:space="preserve"> работу с учебой в 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90BC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5277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74B9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C0B7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E859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7D30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98FE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1A2C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D1EA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E63C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58AD" w14:textId="77777777" w:rsidR="00C3137B" w:rsidRPr="00271998" w:rsidRDefault="00C3137B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3137B" w:rsidRPr="00271998" w14:paraId="0676D1B8" w14:textId="77777777" w:rsidTr="004C3F1A">
        <w:trPr>
          <w:trHeight w:val="9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21C5" w14:textId="23DFF4FC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5CB5" w14:textId="61C63E63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52F0" w14:textId="0D5449D0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8A17" w14:textId="75A06EFA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8A70" w14:textId="26CE526D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515" w14:textId="543CDEC3" w:rsidR="00C3137B" w:rsidRPr="00271998" w:rsidRDefault="007A0E03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ECFC" w14:textId="3E3ABD66" w:rsidR="00C3137B" w:rsidRPr="00271998" w:rsidRDefault="007A0E03" w:rsidP="004C3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6EE4" w14:textId="6E80D4BC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786" w14:textId="5F6E129A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8939" w14:textId="1CCC83C6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3CBA" w14:textId="6CE816FF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906C" w14:textId="1EC72D33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6BCE" w14:textId="5A1DBB0B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9F3E" w14:textId="419D73B5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EC74" w14:textId="506CB102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23AB" w14:textId="74CF73CA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FE76" w14:textId="5599F2F5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B634" w14:textId="0E0A9479" w:rsidR="00C3137B" w:rsidRPr="00271998" w:rsidRDefault="007A0E03" w:rsidP="004C3F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</w:tbl>
    <w:p w14:paraId="058A904F" w14:textId="77777777" w:rsidR="008902BE" w:rsidRPr="008902BE" w:rsidRDefault="008902BE" w:rsidP="008902BE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9C0670" w14:textId="175837BE" w:rsidR="008902BE" w:rsidRPr="008902BE" w:rsidRDefault="00C3137B" w:rsidP="00C31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55A">
        <w:rPr>
          <w:rFonts w:ascii="Times New Roman" w:eastAsia="Times New Roman" w:hAnsi="Times New Roman" w:cs="Times New Roman"/>
          <w:sz w:val="24"/>
          <w:szCs w:val="28"/>
          <w:lang w:eastAsia="ru-RU"/>
        </w:rPr>
        <w:t>В 2025 г. выпуска по данному направлению подготовки не было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sectPr w:rsidR="008902BE" w:rsidRPr="008902BE" w:rsidSect="008902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F7054" w14:textId="77777777" w:rsidR="00AC084A" w:rsidRDefault="00AC084A" w:rsidP="00790C9A">
      <w:pPr>
        <w:spacing w:after="0" w:line="240" w:lineRule="auto"/>
      </w:pPr>
      <w:r>
        <w:separator/>
      </w:r>
    </w:p>
  </w:endnote>
  <w:endnote w:type="continuationSeparator" w:id="0">
    <w:p w14:paraId="794AE2F4" w14:textId="77777777" w:rsidR="00AC084A" w:rsidRDefault="00AC084A" w:rsidP="0079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E5D35" w14:textId="77777777" w:rsidR="00AC084A" w:rsidRDefault="00AC084A" w:rsidP="00790C9A">
      <w:pPr>
        <w:spacing w:after="0" w:line="240" w:lineRule="auto"/>
      </w:pPr>
      <w:r>
        <w:separator/>
      </w:r>
    </w:p>
  </w:footnote>
  <w:footnote w:type="continuationSeparator" w:id="0">
    <w:p w14:paraId="118C4F9D" w14:textId="77777777" w:rsidR="00AC084A" w:rsidRDefault="00AC084A" w:rsidP="00790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1335C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8D"/>
    <w:rsid w:val="00053619"/>
    <w:rsid w:val="00075EC1"/>
    <w:rsid w:val="000C1824"/>
    <w:rsid w:val="001111C0"/>
    <w:rsid w:val="00123221"/>
    <w:rsid w:val="001D2D3B"/>
    <w:rsid w:val="00230924"/>
    <w:rsid w:val="00331510"/>
    <w:rsid w:val="00350870"/>
    <w:rsid w:val="00394FE5"/>
    <w:rsid w:val="003B2B86"/>
    <w:rsid w:val="003C3F8D"/>
    <w:rsid w:val="003D549F"/>
    <w:rsid w:val="003E3A5F"/>
    <w:rsid w:val="004C3F1A"/>
    <w:rsid w:val="005221C1"/>
    <w:rsid w:val="0055302E"/>
    <w:rsid w:val="005B46D9"/>
    <w:rsid w:val="005D13EE"/>
    <w:rsid w:val="00685038"/>
    <w:rsid w:val="00704AA7"/>
    <w:rsid w:val="00751A43"/>
    <w:rsid w:val="00790C9A"/>
    <w:rsid w:val="007A0E03"/>
    <w:rsid w:val="007A3217"/>
    <w:rsid w:val="007B4E4B"/>
    <w:rsid w:val="007F3E7F"/>
    <w:rsid w:val="008818C5"/>
    <w:rsid w:val="008902BE"/>
    <w:rsid w:val="008A4E69"/>
    <w:rsid w:val="008B27FF"/>
    <w:rsid w:val="008B6BF8"/>
    <w:rsid w:val="00943889"/>
    <w:rsid w:val="00AC084A"/>
    <w:rsid w:val="00B50D4E"/>
    <w:rsid w:val="00BD00A2"/>
    <w:rsid w:val="00C3137B"/>
    <w:rsid w:val="00C8255A"/>
    <w:rsid w:val="00C84878"/>
    <w:rsid w:val="00C9649A"/>
    <w:rsid w:val="00CB247F"/>
    <w:rsid w:val="00D75CE4"/>
    <w:rsid w:val="00DE01C2"/>
    <w:rsid w:val="00EA1A91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5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8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0C9A"/>
    <w:pPr>
      <w:suppressAutoHyphens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90C9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90C9A"/>
    <w:rPr>
      <w:vertAlign w:val="superscript"/>
    </w:rPr>
  </w:style>
  <w:style w:type="table" w:styleId="a6">
    <w:name w:val="Table Grid"/>
    <w:basedOn w:val="a1"/>
    <w:uiPriority w:val="39"/>
    <w:rsid w:val="008902B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7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CE4"/>
    <w:rPr>
      <w:rFonts w:ascii="Tahoma" w:eastAsia="Calibri" w:hAnsi="Tahoma" w:cs="Tahoma"/>
      <w:sz w:val="16"/>
      <w:szCs w:val="16"/>
      <w:lang w:eastAsia="ar-SA"/>
    </w:rPr>
  </w:style>
  <w:style w:type="character" w:customStyle="1" w:styleId="FontStyle72">
    <w:name w:val="Font Style72"/>
    <w:rsid w:val="005221C1"/>
    <w:rPr>
      <w:rFonts w:ascii="Times New Roman" w:hAnsi="Times New Roman" w:cs="Times New Roman" w:hint="default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50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0870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350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0870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8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0C9A"/>
    <w:pPr>
      <w:suppressAutoHyphens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90C9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90C9A"/>
    <w:rPr>
      <w:vertAlign w:val="superscript"/>
    </w:rPr>
  </w:style>
  <w:style w:type="table" w:styleId="a6">
    <w:name w:val="Table Grid"/>
    <w:basedOn w:val="a1"/>
    <w:uiPriority w:val="39"/>
    <w:rsid w:val="008902B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7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CE4"/>
    <w:rPr>
      <w:rFonts w:ascii="Tahoma" w:eastAsia="Calibri" w:hAnsi="Tahoma" w:cs="Tahoma"/>
      <w:sz w:val="16"/>
      <w:szCs w:val="16"/>
      <w:lang w:eastAsia="ar-SA"/>
    </w:rPr>
  </w:style>
  <w:style w:type="character" w:customStyle="1" w:styleId="FontStyle72">
    <w:name w:val="Font Style72"/>
    <w:rsid w:val="005221C1"/>
    <w:rPr>
      <w:rFonts w:ascii="Times New Roman" w:hAnsi="Times New Roman" w:cs="Times New Roman" w:hint="default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50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0870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350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087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9141/2500-1922-2025-10-4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0914/2310-1202-2024-3-129-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36</Pages>
  <Words>9909</Words>
  <Characters>56482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Труфанова Лидия Ивановна</cp:lastModifiedBy>
  <cp:revision>26</cp:revision>
  <cp:lastPrinted>2026-03-24T09:46:00Z</cp:lastPrinted>
  <dcterms:created xsi:type="dcterms:W3CDTF">2026-03-21T04:44:00Z</dcterms:created>
  <dcterms:modified xsi:type="dcterms:W3CDTF">2026-05-26T08:20:00Z</dcterms:modified>
</cp:coreProperties>
</file>