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4BD" w:rsidRPr="00E14FDF" w:rsidRDefault="00C654BD" w:rsidP="00C654BD">
      <w:pPr>
        <w:jc w:val="center"/>
        <w:rPr>
          <w:b/>
          <w:sz w:val="28"/>
          <w:szCs w:val="28"/>
        </w:rPr>
      </w:pPr>
      <w:r w:rsidRPr="00E14FDF">
        <w:rPr>
          <w:b/>
          <w:sz w:val="28"/>
          <w:szCs w:val="28"/>
        </w:rPr>
        <w:t>Уважаемые коллеги!</w:t>
      </w:r>
    </w:p>
    <w:p w:rsidR="00C654BD" w:rsidRPr="00E14FDF" w:rsidRDefault="00C654BD" w:rsidP="00C654BD">
      <w:pPr>
        <w:jc w:val="center"/>
        <w:rPr>
          <w:sz w:val="28"/>
          <w:szCs w:val="28"/>
        </w:rPr>
      </w:pPr>
    </w:p>
    <w:p w:rsidR="00C654BD" w:rsidRPr="00E14FDF" w:rsidRDefault="00C654BD" w:rsidP="00C654BD">
      <w:pPr>
        <w:jc w:val="center"/>
        <w:rPr>
          <w:sz w:val="28"/>
          <w:szCs w:val="28"/>
        </w:rPr>
      </w:pPr>
      <w:r w:rsidRPr="00E14FDF">
        <w:rPr>
          <w:sz w:val="28"/>
          <w:szCs w:val="28"/>
        </w:rPr>
        <w:t>Юридический институт ФГБОУ ВО «ОГУ им И.С. Тургенева»</w:t>
      </w:r>
    </w:p>
    <w:p w:rsidR="00DF7E3F" w:rsidRDefault="00DF7E3F" w:rsidP="00C654BD">
      <w:pPr>
        <w:jc w:val="center"/>
        <w:rPr>
          <w:sz w:val="28"/>
          <w:szCs w:val="28"/>
        </w:rPr>
      </w:pPr>
      <w:r>
        <w:rPr>
          <w:sz w:val="28"/>
          <w:szCs w:val="28"/>
        </w:rPr>
        <w:t>совместно с ООО «Зенит проект»</w:t>
      </w:r>
    </w:p>
    <w:p w:rsidR="00DF7E3F" w:rsidRDefault="00DF7E3F" w:rsidP="00C654BD">
      <w:pPr>
        <w:jc w:val="center"/>
        <w:rPr>
          <w:sz w:val="28"/>
          <w:szCs w:val="28"/>
        </w:rPr>
      </w:pPr>
    </w:p>
    <w:p w:rsidR="00C654BD" w:rsidRDefault="00C654BD" w:rsidP="00C654BD">
      <w:pPr>
        <w:jc w:val="center"/>
        <w:rPr>
          <w:sz w:val="28"/>
          <w:szCs w:val="28"/>
        </w:rPr>
      </w:pPr>
      <w:r w:rsidRPr="00E14FDF">
        <w:rPr>
          <w:sz w:val="28"/>
          <w:szCs w:val="28"/>
        </w:rPr>
        <w:t xml:space="preserve">проводит </w:t>
      </w:r>
      <w:r>
        <w:rPr>
          <w:sz w:val="28"/>
          <w:szCs w:val="28"/>
        </w:rPr>
        <w:t>27 февраля</w:t>
      </w:r>
      <w:r w:rsidRPr="00E14FDF">
        <w:rPr>
          <w:sz w:val="28"/>
          <w:szCs w:val="28"/>
        </w:rPr>
        <w:t xml:space="preserve"> 20</w:t>
      </w:r>
      <w:r>
        <w:rPr>
          <w:sz w:val="28"/>
          <w:szCs w:val="28"/>
        </w:rPr>
        <w:t>21</w:t>
      </w:r>
      <w:r w:rsidRPr="00E14FDF">
        <w:rPr>
          <w:sz w:val="28"/>
          <w:szCs w:val="28"/>
        </w:rPr>
        <w:t xml:space="preserve"> года </w:t>
      </w:r>
    </w:p>
    <w:p w:rsidR="00C654BD" w:rsidRDefault="00C654BD" w:rsidP="00C654BD">
      <w:pPr>
        <w:jc w:val="center"/>
        <w:rPr>
          <w:sz w:val="28"/>
          <w:szCs w:val="28"/>
        </w:rPr>
      </w:pPr>
      <w:r>
        <w:rPr>
          <w:sz w:val="28"/>
          <w:szCs w:val="28"/>
          <w:lang w:val="en-US"/>
        </w:rPr>
        <w:t>III</w:t>
      </w:r>
      <w:r>
        <w:rPr>
          <w:sz w:val="28"/>
          <w:szCs w:val="28"/>
        </w:rPr>
        <w:t xml:space="preserve"> </w:t>
      </w:r>
      <w:r w:rsidRPr="00E14FDF">
        <w:rPr>
          <w:sz w:val="28"/>
          <w:szCs w:val="28"/>
        </w:rPr>
        <w:t xml:space="preserve">Всероссийскую научно-практическую конференцию </w:t>
      </w:r>
    </w:p>
    <w:p w:rsidR="00C654BD" w:rsidRPr="00E14FDF" w:rsidRDefault="00C654BD" w:rsidP="00C654BD">
      <w:pPr>
        <w:jc w:val="center"/>
        <w:rPr>
          <w:sz w:val="28"/>
          <w:szCs w:val="28"/>
        </w:rPr>
      </w:pPr>
    </w:p>
    <w:p w:rsidR="00C654BD" w:rsidRPr="00C654BD" w:rsidRDefault="00C654BD" w:rsidP="00C654BD">
      <w:pPr>
        <w:jc w:val="center"/>
        <w:rPr>
          <w:b/>
          <w:color w:val="000000" w:themeColor="text1"/>
          <w:sz w:val="28"/>
          <w:szCs w:val="28"/>
        </w:rPr>
      </w:pPr>
      <w:r w:rsidRPr="00C654BD">
        <w:rPr>
          <w:b/>
          <w:color w:val="000000" w:themeColor="text1"/>
          <w:sz w:val="28"/>
          <w:szCs w:val="28"/>
        </w:rPr>
        <w:t>«</w:t>
      </w:r>
      <w:r w:rsidRPr="00C654BD">
        <w:rPr>
          <w:b/>
          <w:color w:val="000000" w:themeColor="text1"/>
          <w:sz w:val="32"/>
          <w:szCs w:val="32"/>
        </w:rPr>
        <w:t>ПРОБЛЕМЫ ПРАВОВОГО РЕГУЛИРОВАНИЯ В СФЕРЕ СТРОИТЕЛЬСТВА</w:t>
      </w:r>
      <w:r w:rsidRPr="00C654BD">
        <w:rPr>
          <w:b/>
          <w:color w:val="000000" w:themeColor="text1"/>
          <w:sz w:val="28"/>
          <w:szCs w:val="28"/>
        </w:rPr>
        <w:t>»</w:t>
      </w:r>
    </w:p>
    <w:p w:rsidR="00C654BD" w:rsidRPr="00C654BD" w:rsidRDefault="00C654BD" w:rsidP="00C654BD">
      <w:pPr>
        <w:jc w:val="center"/>
        <w:rPr>
          <w:b/>
          <w:sz w:val="28"/>
          <w:szCs w:val="28"/>
          <w:u w:val="single"/>
        </w:rPr>
      </w:pPr>
      <w:r>
        <w:rPr>
          <w:b/>
          <w:sz w:val="28"/>
          <w:szCs w:val="28"/>
          <w:u w:val="single"/>
        </w:rPr>
        <w:t xml:space="preserve">в дистанционной форме на площадке </w:t>
      </w:r>
      <w:r>
        <w:rPr>
          <w:b/>
          <w:sz w:val="28"/>
          <w:szCs w:val="28"/>
          <w:u w:val="single"/>
          <w:lang w:val="en-US"/>
        </w:rPr>
        <w:t>zoom</w:t>
      </w:r>
    </w:p>
    <w:p w:rsidR="009E3136" w:rsidRDefault="009E3136" w:rsidP="00C654BD">
      <w:pPr>
        <w:ind w:firstLine="540"/>
        <w:jc w:val="both"/>
        <w:rPr>
          <w:sz w:val="26"/>
          <w:szCs w:val="26"/>
        </w:rPr>
      </w:pPr>
    </w:p>
    <w:p w:rsidR="00C654BD" w:rsidRDefault="009E3136" w:rsidP="00C654BD">
      <w:pPr>
        <w:ind w:firstLine="540"/>
        <w:jc w:val="both"/>
        <w:rPr>
          <w:sz w:val="26"/>
          <w:szCs w:val="26"/>
        </w:rPr>
      </w:pPr>
      <w:r>
        <w:rPr>
          <w:sz w:val="26"/>
          <w:szCs w:val="26"/>
        </w:rPr>
        <w:t xml:space="preserve">подключение к конференции: </w:t>
      </w:r>
    </w:p>
    <w:p w:rsidR="00DF7E3F" w:rsidRPr="006A6B3A" w:rsidRDefault="00DF7E3F" w:rsidP="00DF7E3F">
      <w:pPr>
        <w:ind w:firstLine="540"/>
        <w:jc w:val="both"/>
        <w:rPr>
          <w:sz w:val="26"/>
          <w:szCs w:val="26"/>
        </w:rPr>
      </w:pPr>
      <w:r w:rsidRPr="006A6B3A">
        <w:rPr>
          <w:sz w:val="26"/>
          <w:szCs w:val="26"/>
        </w:rPr>
        <w:t>https://us04web.zoom.us/j/7933997034?pwd=TGg2M0VHbllqTGRyeFMxd3ZWWjFkQT09</w:t>
      </w:r>
    </w:p>
    <w:p w:rsidR="00DF7E3F" w:rsidRPr="006A6B3A" w:rsidRDefault="00DF7E3F" w:rsidP="00DF7E3F">
      <w:pPr>
        <w:ind w:firstLine="540"/>
        <w:jc w:val="both"/>
        <w:rPr>
          <w:sz w:val="26"/>
          <w:szCs w:val="26"/>
        </w:rPr>
      </w:pPr>
      <w:r w:rsidRPr="006A6B3A">
        <w:rPr>
          <w:sz w:val="26"/>
          <w:szCs w:val="26"/>
        </w:rPr>
        <w:t>Идентификатор конференции: 793 399 7034</w:t>
      </w:r>
    </w:p>
    <w:p w:rsidR="00DF7E3F" w:rsidRPr="006A6B3A" w:rsidRDefault="00DF7E3F" w:rsidP="00DF7E3F">
      <w:pPr>
        <w:ind w:firstLine="540"/>
        <w:jc w:val="both"/>
        <w:rPr>
          <w:sz w:val="26"/>
          <w:szCs w:val="26"/>
        </w:rPr>
      </w:pPr>
      <w:r w:rsidRPr="006A6B3A">
        <w:rPr>
          <w:sz w:val="26"/>
          <w:szCs w:val="26"/>
        </w:rPr>
        <w:t>Код доступа: 4eJ98k</w:t>
      </w:r>
    </w:p>
    <w:p w:rsidR="00DF7E3F" w:rsidRPr="00DF7E3F" w:rsidRDefault="00DF7E3F" w:rsidP="00DF7E3F">
      <w:pPr>
        <w:tabs>
          <w:tab w:val="left" w:pos="3828"/>
        </w:tabs>
        <w:ind w:firstLine="567"/>
        <w:jc w:val="both"/>
        <w:rPr>
          <w:spacing w:val="-6"/>
          <w:sz w:val="28"/>
          <w:szCs w:val="28"/>
        </w:rPr>
      </w:pPr>
      <w:r w:rsidRPr="00DF7E3F">
        <w:rPr>
          <w:spacing w:val="-6"/>
          <w:sz w:val="28"/>
          <w:szCs w:val="28"/>
        </w:rPr>
        <w:t>Начало конференции: 10.00</w:t>
      </w:r>
    </w:p>
    <w:p w:rsidR="006A6B3A" w:rsidRPr="006A6B3A" w:rsidRDefault="006A6B3A" w:rsidP="00C654BD">
      <w:pPr>
        <w:ind w:firstLine="540"/>
        <w:jc w:val="both"/>
        <w:rPr>
          <w:sz w:val="26"/>
          <w:szCs w:val="26"/>
        </w:rPr>
      </w:pPr>
    </w:p>
    <w:p w:rsidR="00C654BD" w:rsidRPr="00C654BD" w:rsidRDefault="00C654BD" w:rsidP="00C654BD">
      <w:pPr>
        <w:shd w:val="clear" w:color="auto" w:fill="FFFFFF"/>
        <w:ind w:firstLine="709"/>
        <w:jc w:val="both"/>
        <w:rPr>
          <w:b/>
          <w:color w:val="262626"/>
          <w:sz w:val="32"/>
          <w:szCs w:val="32"/>
        </w:rPr>
      </w:pPr>
      <w:r w:rsidRPr="00C654BD">
        <w:rPr>
          <w:b/>
          <w:color w:val="262626"/>
          <w:sz w:val="32"/>
          <w:szCs w:val="32"/>
        </w:rPr>
        <w:t xml:space="preserve">Темы для обсуждения: </w:t>
      </w:r>
    </w:p>
    <w:p w:rsidR="00C654BD" w:rsidRPr="00DF7E3F" w:rsidRDefault="00C654BD" w:rsidP="00C654BD">
      <w:pPr>
        <w:shd w:val="clear" w:color="auto" w:fill="FFFFFF"/>
        <w:ind w:firstLine="709"/>
        <w:jc w:val="both"/>
        <w:rPr>
          <w:color w:val="262626"/>
          <w:sz w:val="28"/>
          <w:szCs w:val="28"/>
        </w:rPr>
      </w:pPr>
      <w:r w:rsidRPr="00DF7E3F">
        <w:rPr>
          <w:color w:val="262626"/>
          <w:sz w:val="28"/>
          <w:szCs w:val="28"/>
        </w:rPr>
        <w:t>Строительные нормы и правила в системе регул</w:t>
      </w:r>
      <w:r w:rsidR="0002427E">
        <w:rPr>
          <w:color w:val="262626"/>
          <w:sz w:val="28"/>
          <w:szCs w:val="28"/>
        </w:rPr>
        <w:t>ирования качества строительства</w:t>
      </w:r>
    </w:p>
    <w:p w:rsidR="00C654BD" w:rsidRPr="00DF7E3F" w:rsidRDefault="00C654BD" w:rsidP="00C654BD">
      <w:pPr>
        <w:shd w:val="clear" w:color="auto" w:fill="FFFFFF"/>
        <w:ind w:firstLine="709"/>
        <w:jc w:val="both"/>
        <w:rPr>
          <w:color w:val="262626"/>
          <w:sz w:val="28"/>
          <w:szCs w:val="28"/>
        </w:rPr>
      </w:pPr>
      <w:r w:rsidRPr="00DF7E3F">
        <w:rPr>
          <w:color w:val="262626"/>
          <w:sz w:val="28"/>
          <w:szCs w:val="28"/>
        </w:rPr>
        <w:t>Рекультивац</w:t>
      </w:r>
      <w:r w:rsidR="0002427E">
        <w:rPr>
          <w:color w:val="262626"/>
          <w:sz w:val="28"/>
          <w:szCs w:val="28"/>
        </w:rPr>
        <w:t>ия земель при строительстве МКД</w:t>
      </w:r>
    </w:p>
    <w:p w:rsidR="00C654BD" w:rsidRPr="00DF7E3F" w:rsidRDefault="00C654BD" w:rsidP="00C654BD">
      <w:pPr>
        <w:shd w:val="clear" w:color="auto" w:fill="FFFFFF"/>
        <w:ind w:firstLine="709"/>
        <w:jc w:val="both"/>
        <w:rPr>
          <w:color w:val="262626"/>
          <w:sz w:val="28"/>
          <w:szCs w:val="28"/>
        </w:rPr>
      </w:pPr>
      <w:r w:rsidRPr="00DF7E3F">
        <w:rPr>
          <w:color w:val="000000"/>
          <w:sz w:val="28"/>
          <w:szCs w:val="28"/>
          <w:shd w:val="clear" w:color="auto" w:fill="FFFFFF"/>
        </w:rPr>
        <w:t>Особенности приобретения прав на земельные участки для строительства, реконструк</w:t>
      </w:r>
      <w:r w:rsidR="0002427E">
        <w:rPr>
          <w:color w:val="000000"/>
          <w:sz w:val="28"/>
          <w:szCs w:val="28"/>
          <w:shd w:val="clear" w:color="auto" w:fill="FFFFFF"/>
        </w:rPr>
        <w:t>ции и ремонта линейных объектов</w:t>
      </w:r>
    </w:p>
    <w:p w:rsidR="00C654BD" w:rsidRPr="00DF7E3F" w:rsidRDefault="00C654BD" w:rsidP="00C654BD">
      <w:pPr>
        <w:shd w:val="clear" w:color="auto" w:fill="FFFFFF"/>
        <w:spacing w:after="160"/>
        <w:ind w:firstLine="709"/>
        <w:jc w:val="both"/>
        <w:rPr>
          <w:color w:val="262626"/>
          <w:sz w:val="28"/>
          <w:szCs w:val="28"/>
        </w:rPr>
      </w:pPr>
      <w:r w:rsidRPr="00DF7E3F">
        <w:rPr>
          <w:color w:val="262626"/>
          <w:sz w:val="28"/>
          <w:szCs w:val="28"/>
        </w:rPr>
        <w:t>Проектное финансирование как часть организации строительства МКД: правовое регулирование и практические вопросы.</w:t>
      </w:r>
    </w:p>
    <w:p w:rsidR="00C654BD" w:rsidRPr="00DF7E3F" w:rsidRDefault="00C654BD" w:rsidP="00C654BD">
      <w:pPr>
        <w:ind w:firstLine="709"/>
        <w:jc w:val="both"/>
        <w:rPr>
          <w:color w:val="262626"/>
          <w:sz w:val="28"/>
          <w:szCs w:val="28"/>
          <w:shd w:val="clear" w:color="auto" w:fill="FFFFFF"/>
        </w:rPr>
      </w:pPr>
      <w:r w:rsidRPr="00DF7E3F">
        <w:rPr>
          <w:color w:val="262626"/>
          <w:sz w:val="28"/>
          <w:szCs w:val="28"/>
          <w:shd w:val="clear" w:color="auto" w:fill="FFFFFF"/>
        </w:rPr>
        <w:t xml:space="preserve">Правовой статус публично-правовой компании "Единый заказчик в сфере строительства" </w:t>
      </w:r>
    </w:p>
    <w:p w:rsidR="00C654BD" w:rsidRPr="00DF7E3F" w:rsidRDefault="00C654BD" w:rsidP="00C654BD">
      <w:pPr>
        <w:ind w:firstLine="709"/>
        <w:jc w:val="both"/>
        <w:rPr>
          <w:color w:val="262626"/>
          <w:sz w:val="28"/>
          <w:szCs w:val="28"/>
          <w:shd w:val="clear" w:color="auto" w:fill="FFFFFF"/>
        </w:rPr>
      </w:pPr>
      <w:r w:rsidRPr="00DF7E3F">
        <w:rPr>
          <w:color w:val="262626"/>
          <w:sz w:val="28"/>
          <w:szCs w:val="28"/>
          <w:shd w:val="clear" w:color="auto" w:fill="FFFFFF"/>
        </w:rPr>
        <w:t>Особенности договора подряда для государственных (муниципальных)</w:t>
      </w:r>
      <w:r w:rsidR="0002427E">
        <w:rPr>
          <w:color w:val="262626"/>
          <w:sz w:val="28"/>
          <w:szCs w:val="28"/>
          <w:shd w:val="clear" w:color="auto" w:fill="FFFFFF"/>
        </w:rPr>
        <w:t xml:space="preserve"> нужд, анализ судебной практики</w:t>
      </w:r>
    </w:p>
    <w:p w:rsidR="00C654BD" w:rsidRPr="00DF7E3F" w:rsidRDefault="00C654BD" w:rsidP="00C654BD">
      <w:pPr>
        <w:shd w:val="clear" w:color="auto" w:fill="FFFFFF"/>
        <w:ind w:firstLine="709"/>
        <w:jc w:val="both"/>
        <w:rPr>
          <w:color w:val="262626"/>
          <w:sz w:val="28"/>
          <w:szCs w:val="28"/>
        </w:rPr>
      </w:pPr>
      <w:r w:rsidRPr="00DF7E3F">
        <w:rPr>
          <w:color w:val="262626"/>
          <w:sz w:val="28"/>
          <w:szCs w:val="28"/>
        </w:rPr>
        <w:t xml:space="preserve">Понятие </w:t>
      </w:r>
      <w:proofErr w:type="spellStart"/>
      <w:r w:rsidRPr="00DF7E3F">
        <w:rPr>
          <w:color w:val="262626"/>
          <w:sz w:val="28"/>
          <w:szCs w:val="28"/>
        </w:rPr>
        <w:t>девелопме</w:t>
      </w:r>
      <w:r w:rsidR="0002427E">
        <w:rPr>
          <w:color w:val="262626"/>
          <w:sz w:val="28"/>
          <w:szCs w:val="28"/>
        </w:rPr>
        <w:t>нта</w:t>
      </w:r>
      <w:proofErr w:type="spellEnd"/>
      <w:r w:rsidR="0002427E">
        <w:rPr>
          <w:color w:val="262626"/>
          <w:sz w:val="28"/>
          <w:szCs w:val="28"/>
        </w:rPr>
        <w:t xml:space="preserve"> в системе российского права</w:t>
      </w:r>
    </w:p>
    <w:p w:rsidR="00C654BD" w:rsidRPr="00DF7E3F" w:rsidRDefault="00C654BD" w:rsidP="00C654BD">
      <w:pPr>
        <w:shd w:val="clear" w:color="auto" w:fill="FFFFFF"/>
        <w:ind w:firstLine="709"/>
        <w:jc w:val="both"/>
        <w:rPr>
          <w:color w:val="262626"/>
          <w:sz w:val="28"/>
          <w:szCs w:val="28"/>
        </w:rPr>
      </w:pPr>
      <w:r w:rsidRPr="00DF7E3F">
        <w:rPr>
          <w:color w:val="262626"/>
          <w:sz w:val="28"/>
          <w:szCs w:val="28"/>
        </w:rPr>
        <w:t>Защита прав граждан при регулировании отношений, возникающих между Застройщиком и Уч</w:t>
      </w:r>
      <w:r w:rsidR="0002427E">
        <w:rPr>
          <w:color w:val="262626"/>
          <w:sz w:val="28"/>
          <w:szCs w:val="28"/>
        </w:rPr>
        <w:t>астником долевого строительства</w:t>
      </w:r>
    </w:p>
    <w:p w:rsidR="00C654BD" w:rsidRPr="00DF7E3F" w:rsidRDefault="00C654BD" w:rsidP="00C654BD">
      <w:pPr>
        <w:shd w:val="clear" w:color="auto" w:fill="FFFFFF"/>
        <w:ind w:firstLine="709"/>
        <w:jc w:val="both"/>
        <w:rPr>
          <w:color w:val="262626"/>
          <w:sz w:val="28"/>
          <w:szCs w:val="28"/>
        </w:rPr>
      </w:pPr>
      <w:r w:rsidRPr="00DF7E3F">
        <w:rPr>
          <w:color w:val="262626"/>
          <w:sz w:val="28"/>
          <w:szCs w:val="28"/>
        </w:rPr>
        <w:t xml:space="preserve">Разрешение судами споров из договоров </w:t>
      </w:r>
      <w:r w:rsidR="0002427E">
        <w:rPr>
          <w:color w:val="262626"/>
          <w:sz w:val="28"/>
          <w:szCs w:val="28"/>
        </w:rPr>
        <w:t>участия в долевом строительстве</w:t>
      </w:r>
    </w:p>
    <w:p w:rsidR="00C654BD" w:rsidRPr="00DF7E3F" w:rsidRDefault="00DF7E3F" w:rsidP="00DF7E3F">
      <w:pPr>
        <w:ind w:firstLine="709"/>
        <w:rPr>
          <w:sz w:val="28"/>
          <w:szCs w:val="28"/>
        </w:rPr>
      </w:pPr>
      <w:r w:rsidRPr="00DF7E3F">
        <w:rPr>
          <w:sz w:val="28"/>
          <w:szCs w:val="28"/>
        </w:rPr>
        <w:t xml:space="preserve">Налогообложение в сфере строительства </w:t>
      </w:r>
    </w:p>
    <w:p w:rsidR="00C654BD" w:rsidRPr="00DF7E3F" w:rsidRDefault="00C654BD" w:rsidP="00C654BD">
      <w:pPr>
        <w:rPr>
          <w:sz w:val="28"/>
          <w:szCs w:val="28"/>
        </w:rPr>
      </w:pPr>
    </w:p>
    <w:p w:rsidR="00C654BD" w:rsidRPr="000A6E26" w:rsidRDefault="00C654BD" w:rsidP="00C654BD">
      <w:pPr>
        <w:suppressAutoHyphens/>
        <w:ind w:firstLine="567"/>
        <w:jc w:val="both"/>
        <w:rPr>
          <w:spacing w:val="-4"/>
          <w:sz w:val="28"/>
          <w:szCs w:val="28"/>
        </w:rPr>
      </w:pPr>
      <w:proofErr w:type="gramStart"/>
      <w:r w:rsidRPr="000A6E26">
        <w:rPr>
          <w:spacing w:val="-4"/>
          <w:sz w:val="28"/>
          <w:szCs w:val="28"/>
        </w:rPr>
        <w:t>Возможно</w:t>
      </w:r>
      <w:proofErr w:type="gramEnd"/>
      <w:r w:rsidRPr="000A6E26">
        <w:rPr>
          <w:spacing w:val="-4"/>
          <w:sz w:val="28"/>
          <w:szCs w:val="28"/>
        </w:rPr>
        <w:t xml:space="preserve"> образование дискуссионных площадок и по другим вопросам </w:t>
      </w:r>
      <w:r>
        <w:rPr>
          <w:spacing w:val="-4"/>
          <w:sz w:val="28"/>
          <w:szCs w:val="28"/>
        </w:rPr>
        <w:t>поставленной</w:t>
      </w:r>
      <w:r w:rsidRPr="000A6E26">
        <w:rPr>
          <w:spacing w:val="-4"/>
          <w:sz w:val="28"/>
          <w:szCs w:val="28"/>
        </w:rPr>
        <w:t xml:space="preserve"> научно-практи</w:t>
      </w:r>
      <w:r w:rsidR="009E3136">
        <w:rPr>
          <w:spacing w:val="-4"/>
          <w:sz w:val="28"/>
          <w:szCs w:val="28"/>
        </w:rPr>
        <w:t>ческой и дидактической проблемой.</w:t>
      </w:r>
    </w:p>
    <w:p w:rsidR="00C654BD" w:rsidRDefault="00C654BD" w:rsidP="00C654BD">
      <w:pPr>
        <w:jc w:val="center"/>
        <w:rPr>
          <w:b/>
          <w:spacing w:val="-4"/>
          <w:sz w:val="28"/>
          <w:szCs w:val="28"/>
        </w:rPr>
      </w:pPr>
    </w:p>
    <w:p w:rsidR="00DF7E3F" w:rsidRDefault="00DF7E3F" w:rsidP="00C654BD">
      <w:pPr>
        <w:jc w:val="center"/>
        <w:rPr>
          <w:b/>
          <w:spacing w:val="-4"/>
          <w:sz w:val="28"/>
          <w:szCs w:val="28"/>
        </w:rPr>
      </w:pPr>
    </w:p>
    <w:p w:rsidR="00DF7E3F" w:rsidRDefault="00DF7E3F" w:rsidP="00C654BD">
      <w:pPr>
        <w:jc w:val="center"/>
        <w:rPr>
          <w:b/>
          <w:spacing w:val="-4"/>
          <w:sz w:val="28"/>
          <w:szCs w:val="28"/>
        </w:rPr>
      </w:pPr>
    </w:p>
    <w:p w:rsidR="00DF7E3F" w:rsidRDefault="00DF7E3F" w:rsidP="00C654BD">
      <w:pPr>
        <w:jc w:val="center"/>
        <w:rPr>
          <w:b/>
          <w:spacing w:val="-4"/>
          <w:sz w:val="28"/>
          <w:szCs w:val="28"/>
        </w:rPr>
      </w:pPr>
    </w:p>
    <w:p w:rsidR="00C654BD" w:rsidRPr="000A6E26" w:rsidRDefault="00C654BD" w:rsidP="00C654BD">
      <w:pPr>
        <w:jc w:val="center"/>
        <w:rPr>
          <w:b/>
          <w:spacing w:val="-4"/>
          <w:sz w:val="28"/>
          <w:szCs w:val="28"/>
        </w:rPr>
      </w:pPr>
      <w:r w:rsidRPr="000A6E26">
        <w:rPr>
          <w:b/>
          <w:spacing w:val="-4"/>
          <w:sz w:val="28"/>
          <w:szCs w:val="28"/>
        </w:rPr>
        <w:lastRenderedPageBreak/>
        <w:t xml:space="preserve">Приглашаем Вас принять участие в </w:t>
      </w:r>
      <w:r>
        <w:rPr>
          <w:b/>
          <w:spacing w:val="-4"/>
          <w:sz w:val="28"/>
          <w:szCs w:val="28"/>
        </w:rPr>
        <w:t>конференции</w:t>
      </w:r>
      <w:r w:rsidRPr="000A6E26">
        <w:rPr>
          <w:b/>
          <w:spacing w:val="-4"/>
          <w:sz w:val="28"/>
          <w:szCs w:val="28"/>
        </w:rPr>
        <w:t>!</w:t>
      </w:r>
    </w:p>
    <w:p w:rsidR="00C654BD" w:rsidRDefault="00C654BD" w:rsidP="00C654BD">
      <w:pPr>
        <w:ind w:firstLine="567"/>
        <w:jc w:val="both"/>
        <w:rPr>
          <w:spacing w:val="-6"/>
          <w:sz w:val="28"/>
          <w:szCs w:val="28"/>
        </w:rPr>
      </w:pPr>
    </w:p>
    <w:p w:rsidR="00C654BD" w:rsidRDefault="00C654BD" w:rsidP="00C654BD">
      <w:pPr>
        <w:ind w:firstLine="567"/>
        <w:jc w:val="both"/>
        <w:rPr>
          <w:spacing w:val="-6"/>
          <w:sz w:val="28"/>
          <w:szCs w:val="28"/>
        </w:rPr>
      </w:pPr>
    </w:p>
    <w:p w:rsidR="00C654BD" w:rsidRDefault="00C654BD" w:rsidP="00C654BD">
      <w:pPr>
        <w:tabs>
          <w:tab w:val="left" w:pos="3828"/>
        </w:tabs>
        <w:ind w:firstLine="567"/>
        <w:jc w:val="both"/>
        <w:rPr>
          <w:spacing w:val="-6"/>
          <w:sz w:val="28"/>
          <w:szCs w:val="28"/>
        </w:rPr>
      </w:pPr>
      <w:r w:rsidRPr="000A6E26">
        <w:rPr>
          <w:spacing w:val="-6"/>
          <w:sz w:val="28"/>
          <w:szCs w:val="28"/>
        </w:rPr>
        <w:t xml:space="preserve">Для участия в работе </w:t>
      </w:r>
      <w:r>
        <w:rPr>
          <w:spacing w:val="-6"/>
          <w:sz w:val="28"/>
          <w:szCs w:val="28"/>
        </w:rPr>
        <w:t>конференции</w:t>
      </w:r>
      <w:r w:rsidRPr="000A6E26">
        <w:rPr>
          <w:spacing w:val="-6"/>
          <w:sz w:val="28"/>
          <w:szCs w:val="28"/>
        </w:rPr>
        <w:t xml:space="preserve"> и фор</w:t>
      </w:r>
      <w:r>
        <w:rPr>
          <w:spacing w:val="-6"/>
          <w:sz w:val="28"/>
          <w:szCs w:val="28"/>
        </w:rPr>
        <w:t>мирования ее программы просим в</w:t>
      </w:r>
      <w:r w:rsidRPr="000A6E26">
        <w:rPr>
          <w:spacing w:val="-6"/>
          <w:sz w:val="28"/>
          <w:szCs w:val="28"/>
        </w:rPr>
        <w:t xml:space="preserve">ас в срок </w:t>
      </w:r>
      <w:r>
        <w:rPr>
          <w:spacing w:val="-6"/>
          <w:sz w:val="28"/>
          <w:szCs w:val="28"/>
        </w:rPr>
        <w:t>до</w:t>
      </w:r>
      <w:r w:rsidRPr="000A6E26">
        <w:rPr>
          <w:spacing w:val="-6"/>
          <w:sz w:val="28"/>
          <w:szCs w:val="28"/>
        </w:rPr>
        <w:t> </w:t>
      </w:r>
      <w:r w:rsidR="0002427E">
        <w:rPr>
          <w:b/>
          <w:spacing w:val="-6"/>
          <w:sz w:val="28"/>
          <w:szCs w:val="28"/>
        </w:rPr>
        <w:t>22</w:t>
      </w:r>
      <w:r w:rsidRPr="000A6E26">
        <w:rPr>
          <w:b/>
          <w:spacing w:val="-6"/>
          <w:sz w:val="28"/>
          <w:szCs w:val="28"/>
        </w:rPr>
        <w:t> </w:t>
      </w:r>
      <w:r>
        <w:rPr>
          <w:b/>
          <w:spacing w:val="-6"/>
          <w:sz w:val="28"/>
          <w:szCs w:val="28"/>
        </w:rPr>
        <w:t>февраля 2021</w:t>
      </w:r>
      <w:r w:rsidRPr="000A6E26">
        <w:rPr>
          <w:b/>
          <w:spacing w:val="-6"/>
          <w:sz w:val="28"/>
          <w:szCs w:val="28"/>
        </w:rPr>
        <w:t xml:space="preserve"> года</w:t>
      </w:r>
      <w:r w:rsidR="0061500B">
        <w:rPr>
          <w:spacing w:val="-6"/>
          <w:sz w:val="28"/>
          <w:szCs w:val="28"/>
        </w:rPr>
        <w:t xml:space="preserve"> сообщить тему выступления на электронный адрес: </w:t>
      </w:r>
    </w:p>
    <w:p w:rsidR="006A6B3A" w:rsidRDefault="009E3136" w:rsidP="00C654BD">
      <w:pPr>
        <w:tabs>
          <w:tab w:val="left" w:pos="3828"/>
        </w:tabs>
        <w:ind w:firstLine="567"/>
        <w:jc w:val="both"/>
        <w:rPr>
          <w:spacing w:val="-6"/>
          <w:sz w:val="28"/>
          <w:szCs w:val="28"/>
        </w:rPr>
      </w:pPr>
      <w:hyperlink r:id="rId6" w:history="1">
        <w:r w:rsidR="006A6B3A" w:rsidRPr="00C40F44">
          <w:rPr>
            <w:rStyle w:val="a4"/>
            <w:spacing w:val="-6"/>
            <w:sz w:val="28"/>
            <w:szCs w:val="28"/>
            <w:lang w:val="en-US"/>
          </w:rPr>
          <w:t>guseva</w:t>
        </w:r>
        <w:r w:rsidR="006A6B3A" w:rsidRPr="00C40F44">
          <w:rPr>
            <w:rStyle w:val="a4"/>
            <w:spacing w:val="-6"/>
            <w:sz w:val="28"/>
            <w:szCs w:val="28"/>
          </w:rPr>
          <w:t>2002@</w:t>
        </w:r>
        <w:r w:rsidR="006A6B3A" w:rsidRPr="00C40F44">
          <w:rPr>
            <w:rStyle w:val="a4"/>
            <w:spacing w:val="-6"/>
            <w:sz w:val="28"/>
            <w:szCs w:val="28"/>
            <w:lang w:val="en-US"/>
          </w:rPr>
          <w:t>rambler</w:t>
        </w:r>
        <w:r w:rsidR="006A6B3A" w:rsidRPr="00C40F44">
          <w:rPr>
            <w:rStyle w:val="a4"/>
            <w:spacing w:val="-6"/>
            <w:sz w:val="28"/>
            <w:szCs w:val="28"/>
          </w:rPr>
          <w:t>.</w:t>
        </w:r>
        <w:proofErr w:type="spellStart"/>
        <w:r w:rsidR="006A6B3A" w:rsidRPr="00C40F44">
          <w:rPr>
            <w:rStyle w:val="a4"/>
            <w:spacing w:val="-6"/>
            <w:sz w:val="28"/>
            <w:szCs w:val="28"/>
            <w:lang w:val="en-US"/>
          </w:rPr>
          <w:t>ru</w:t>
        </w:r>
        <w:proofErr w:type="spellEnd"/>
      </w:hyperlink>
      <w:r w:rsidR="006A6B3A" w:rsidRPr="003D436A">
        <w:rPr>
          <w:spacing w:val="-6"/>
          <w:sz w:val="28"/>
          <w:szCs w:val="28"/>
        </w:rPr>
        <w:t xml:space="preserve"> </w:t>
      </w:r>
    </w:p>
    <w:p w:rsidR="006A6B3A" w:rsidRPr="006A6B3A" w:rsidRDefault="006A6B3A" w:rsidP="00C654BD">
      <w:pPr>
        <w:tabs>
          <w:tab w:val="left" w:pos="3828"/>
        </w:tabs>
        <w:ind w:firstLine="567"/>
        <w:jc w:val="both"/>
        <w:rPr>
          <w:spacing w:val="-6"/>
          <w:sz w:val="28"/>
          <w:szCs w:val="28"/>
        </w:rPr>
      </w:pPr>
      <w:r>
        <w:rPr>
          <w:spacing w:val="-6"/>
          <w:sz w:val="28"/>
          <w:szCs w:val="28"/>
        </w:rPr>
        <w:t xml:space="preserve">или </w:t>
      </w:r>
    </w:p>
    <w:p w:rsidR="0061500B" w:rsidRDefault="0061500B" w:rsidP="00C654BD">
      <w:pPr>
        <w:tabs>
          <w:tab w:val="left" w:pos="3828"/>
        </w:tabs>
        <w:ind w:firstLine="567"/>
        <w:jc w:val="both"/>
        <w:rPr>
          <w:spacing w:val="-6"/>
          <w:sz w:val="28"/>
          <w:szCs w:val="28"/>
        </w:rPr>
      </w:pPr>
      <w:r w:rsidRPr="0061500B">
        <w:rPr>
          <w:spacing w:val="-6"/>
          <w:sz w:val="28"/>
          <w:szCs w:val="28"/>
        </w:rPr>
        <w:t>stebakova_@mail.ru</w:t>
      </w:r>
    </w:p>
    <w:p w:rsidR="006A6B3A" w:rsidRPr="006A6B3A" w:rsidRDefault="006A6B3A" w:rsidP="006A6B3A">
      <w:pPr>
        <w:ind w:firstLine="540"/>
        <w:jc w:val="both"/>
        <w:rPr>
          <w:sz w:val="26"/>
          <w:szCs w:val="26"/>
        </w:rPr>
      </w:pPr>
    </w:p>
    <w:p w:rsidR="006A6B3A" w:rsidRPr="006A6B3A" w:rsidRDefault="006A6B3A" w:rsidP="006A6B3A">
      <w:pPr>
        <w:ind w:firstLine="540"/>
        <w:jc w:val="both"/>
        <w:rPr>
          <w:b/>
          <w:sz w:val="28"/>
          <w:szCs w:val="28"/>
        </w:rPr>
      </w:pPr>
      <w:r w:rsidRPr="006A6B3A">
        <w:rPr>
          <w:b/>
          <w:sz w:val="28"/>
          <w:szCs w:val="28"/>
        </w:rPr>
        <w:t xml:space="preserve">Подключиться к конференции </w:t>
      </w:r>
      <w:proofErr w:type="spellStart"/>
      <w:r w:rsidRPr="006A6B3A">
        <w:rPr>
          <w:b/>
          <w:sz w:val="28"/>
          <w:szCs w:val="28"/>
        </w:rPr>
        <w:t>Zoom</w:t>
      </w:r>
      <w:proofErr w:type="spellEnd"/>
    </w:p>
    <w:p w:rsidR="006A6B3A" w:rsidRPr="006A6B3A" w:rsidRDefault="006A6B3A" w:rsidP="006A6B3A">
      <w:pPr>
        <w:ind w:firstLine="540"/>
        <w:jc w:val="both"/>
        <w:rPr>
          <w:sz w:val="26"/>
          <w:szCs w:val="26"/>
        </w:rPr>
      </w:pPr>
      <w:r w:rsidRPr="006A6B3A">
        <w:rPr>
          <w:sz w:val="26"/>
          <w:szCs w:val="26"/>
        </w:rPr>
        <w:t>https://us04web.zoom.us/j/7933997034?pwd=TGg2M0VHbllqTGRyeFMxd3ZWWjFkQT09</w:t>
      </w:r>
    </w:p>
    <w:p w:rsidR="006A6B3A" w:rsidRPr="006A6B3A" w:rsidRDefault="006A6B3A" w:rsidP="006A6B3A">
      <w:pPr>
        <w:ind w:firstLine="540"/>
        <w:jc w:val="both"/>
        <w:rPr>
          <w:sz w:val="26"/>
          <w:szCs w:val="26"/>
        </w:rPr>
      </w:pPr>
    </w:p>
    <w:p w:rsidR="006A6B3A" w:rsidRPr="006A6B3A" w:rsidRDefault="006A6B3A" w:rsidP="006A6B3A">
      <w:pPr>
        <w:ind w:firstLine="540"/>
        <w:jc w:val="both"/>
        <w:rPr>
          <w:sz w:val="26"/>
          <w:szCs w:val="26"/>
        </w:rPr>
      </w:pPr>
      <w:r w:rsidRPr="006A6B3A">
        <w:rPr>
          <w:sz w:val="26"/>
          <w:szCs w:val="26"/>
        </w:rPr>
        <w:t>Идентификатор конференции: 793 399 7034</w:t>
      </w:r>
    </w:p>
    <w:p w:rsidR="006A6B3A" w:rsidRPr="006A6B3A" w:rsidRDefault="006A6B3A" w:rsidP="006A6B3A">
      <w:pPr>
        <w:ind w:firstLine="540"/>
        <w:jc w:val="both"/>
        <w:rPr>
          <w:sz w:val="26"/>
          <w:szCs w:val="26"/>
        </w:rPr>
      </w:pPr>
      <w:r w:rsidRPr="006A6B3A">
        <w:rPr>
          <w:sz w:val="26"/>
          <w:szCs w:val="26"/>
        </w:rPr>
        <w:t>Код доступа: 4eJ98k</w:t>
      </w:r>
    </w:p>
    <w:p w:rsidR="003D436A" w:rsidRPr="003D436A" w:rsidRDefault="003D436A" w:rsidP="003D436A">
      <w:pPr>
        <w:tabs>
          <w:tab w:val="left" w:pos="3828"/>
        </w:tabs>
        <w:ind w:firstLine="567"/>
        <w:jc w:val="both"/>
        <w:rPr>
          <w:b/>
          <w:spacing w:val="-6"/>
          <w:sz w:val="28"/>
          <w:szCs w:val="28"/>
        </w:rPr>
      </w:pPr>
      <w:r w:rsidRPr="003D436A">
        <w:rPr>
          <w:b/>
          <w:spacing w:val="-6"/>
          <w:sz w:val="28"/>
          <w:szCs w:val="28"/>
        </w:rPr>
        <w:t>Начало конференции: 10.00</w:t>
      </w:r>
    </w:p>
    <w:p w:rsidR="0061500B" w:rsidRPr="000A6E26" w:rsidRDefault="0061500B" w:rsidP="00C654BD">
      <w:pPr>
        <w:tabs>
          <w:tab w:val="left" w:pos="3828"/>
        </w:tabs>
        <w:ind w:firstLine="567"/>
        <w:jc w:val="both"/>
        <w:rPr>
          <w:spacing w:val="-6"/>
          <w:sz w:val="28"/>
          <w:szCs w:val="28"/>
        </w:rPr>
      </w:pPr>
    </w:p>
    <w:p w:rsidR="00C654BD" w:rsidRDefault="00C654BD" w:rsidP="00C654BD">
      <w:pPr>
        <w:ind w:firstLine="567"/>
        <w:jc w:val="center"/>
        <w:rPr>
          <w:b/>
          <w:spacing w:val="-4"/>
          <w:sz w:val="28"/>
          <w:szCs w:val="28"/>
        </w:rPr>
      </w:pPr>
    </w:p>
    <w:p w:rsidR="00C654BD" w:rsidRPr="00092395" w:rsidRDefault="00C654BD" w:rsidP="00C654BD">
      <w:pPr>
        <w:ind w:firstLine="567"/>
        <w:jc w:val="center"/>
        <w:rPr>
          <w:b/>
          <w:spacing w:val="-4"/>
          <w:sz w:val="28"/>
          <w:szCs w:val="28"/>
        </w:rPr>
      </w:pPr>
      <w:r>
        <w:rPr>
          <w:b/>
          <w:spacing w:val="-4"/>
          <w:sz w:val="28"/>
          <w:szCs w:val="28"/>
        </w:rPr>
        <w:t>Требования к публикации</w:t>
      </w:r>
    </w:p>
    <w:p w:rsidR="00C654BD" w:rsidRDefault="00C654BD" w:rsidP="00C654BD">
      <w:pPr>
        <w:ind w:firstLine="567"/>
        <w:jc w:val="both"/>
        <w:rPr>
          <w:sz w:val="28"/>
          <w:szCs w:val="28"/>
        </w:rPr>
      </w:pPr>
      <w:r w:rsidRPr="00331868">
        <w:rPr>
          <w:sz w:val="28"/>
          <w:szCs w:val="28"/>
        </w:rPr>
        <w:t xml:space="preserve">Статья должна быть набрана шрифтом </w:t>
      </w:r>
      <w:proofErr w:type="spellStart"/>
      <w:r w:rsidRPr="00331868">
        <w:rPr>
          <w:sz w:val="28"/>
          <w:szCs w:val="28"/>
        </w:rPr>
        <w:t>Times</w:t>
      </w:r>
      <w:proofErr w:type="spellEnd"/>
      <w:r w:rsidRPr="00331868">
        <w:rPr>
          <w:sz w:val="28"/>
          <w:szCs w:val="28"/>
        </w:rPr>
        <w:t xml:space="preserve"> </w:t>
      </w:r>
      <w:proofErr w:type="spellStart"/>
      <w:r w:rsidRPr="00331868">
        <w:rPr>
          <w:sz w:val="28"/>
          <w:szCs w:val="28"/>
        </w:rPr>
        <w:t>New</w:t>
      </w:r>
      <w:proofErr w:type="spellEnd"/>
      <w:r w:rsidRPr="00331868">
        <w:rPr>
          <w:sz w:val="28"/>
          <w:szCs w:val="28"/>
        </w:rPr>
        <w:t xml:space="preserve"> </w:t>
      </w:r>
      <w:proofErr w:type="spellStart"/>
      <w:r w:rsidRPr="00331868">
        <w:rPr>
          <w:sz w:val="28"/>
          <w:szCs w:val="28"/>
        </w:rPr>
        <w:t>Roman</w:t>
      </w:r>
      <w:proofErr w:type="spellEnd"/>
      <w:r w:rsidRPr="00331868">
        <w:rPr>
          <w:sz w:val="28"/>
          <w:szCs w:val="28"/>
        </w:rPr>
        <w:t xml:space="preserve">, размер 14 </w:t>
      </w:r>
      <w:proofErr w:type="spellStart"/>
      <w:r w:rsidRPr="00331868">
        <w:rPr>
          <w:sz w:val="28"/>
          <w:szCs w:val="28"/>
        </w:rPr>
        <w:t>pt</w:t>
      </w:r>
      <w:proofErr w:type="spellEnd"/>
      <w:r w:rsidRPr="00331868">
        <w:rPr>
          <w:sz w:val="28"/>
          <w:szCs w:val="28"/>
        </w:rPr>
        <w:t xml:space="preserve"> с одинарным интервалом, текст выравнивается по ширине; абзацный отступ – 1,25 см, правое поле – 2 см, левое поле – 2 см, поля внизу и вверху – 2 см. </w:t>
      </w:r>
    </w:p>
    <w:p w:rsidR="00C654BD" w:rsidRPr="00331868" w:rsidRDefault="00C654BD" w:rsidP="00C654BD">
      <w:pPr>
        <w:ind w:firstLine="567"/>
        <w:jc w:val="both"/>
        <w:rPr>
          <w:sz w:val="28"/>
          <w:szCs w:val="28"/>
        </w:rPr>
      </w:pPr>
      <w:r>
        <w:rPr>
          <w:sz w:val="28"/>
          <w:szCs w:val="28"/>
        </w:rPr>
        <w:t xml:space="preserve">Текст статьи не нумеруется. </w:t>
      </w:r>
    </w:p>
    <w:p w:rsidR="00C654BD" w:rsidRDefault="00C654BD" w:rsidP="00C654BD">
      <w:pPr>
        <w:ind w:firstLine="567"/>
        <w:jc w:val="both"/>
        <w:rPr>
          <w:sz w:val="28"/>
          <w:szCs w:val="28"/>
        </w:rPr>
      </w:pPr>
      <w:r w:rsidRPr="00331868">
        <w:rPr>
          <w:sz w:val="28"/>
          <w:szCs w:val="28"/>
        </w:rPr>
        <w:t xml:space="preserve">Обязательные элементы: </w:t>
      </w:r>
    </w:p>
    <w:p w:rsidR="00C654BD" w:rsidRPr="00331868" w:rsidRDefault="00C654BD" w:rsidP="00C654BD">
      <w:pPr>
        <w:ind w:firstLine="567"/>
        <w:jc w:val="both"/>
        <w:rPr>
          <w:sz w:val="28"/>
          <w:szCs w:val="28"/>
        </w:rPr>
      </w:pPr>
      <w:r w:rsidRPr="00331868">
        <w:rPr>
          <w:sz w:val="28"/>
          <w:szCs w:val="28"/>
        </w:rPr>
        <w:t xml:space="preserve">- заглавие </w:t>
      </w:r>
      <w:r>
        <w:rPr>
          <w:sz w:val="28"/>
          <w:szCs w:val="28"/>
        </w:rPr>
        <w:t>(на русском и английском языке)</w:t>
      </w:r>
    </w:p>
    <w:p w:rsidR="00C654BD" w:rsidRPr="00331868" w:rsidRDefault="00C654BD" w:rsidP="00C654BD">
      <w:pPr>
        <w:ind w:firstLine="567"/>
        <w:jc w:val="both"/>
        <w:rPr>
          <w:sz w:val="28"/>
          <w:szCs w:val="28"/>
        </w:rPr>
      </w:pPr>
      <w:r w:rsidRPr="00331868">
        <w:rPr>
          <w:sz w:val="28"/>
          <w:szCs w:val="28"/>
        </w:rPr>
        <w:t>- аннотация (на русском и английском яз</w:t>
      </w:r>
      <w:r>
        <w:rPr>
          <w:sz w:val="28"/>
          <w:szCs w:val="28"/>
        </w:rPr>
        <w:t>ыке)</w:t>
      </w:r>
      <w:r w:rsidRPr="00331868">
        <w:rPr>
          <w:sz w:val="28"/>
          <w:szCs w:val="28"/>
        </w:rPr>
        <w:t xml:space="preserve">; </w:t>
      </w:r>
    </w:p>
    <w:p w:rsidR="00C654BD" w:rsidRPr="00331868" w:rsidRDefault="00C654BD" w:rsidP="00C654BD">
      <w:pPr>
        <w:ind w:firstLine="567"/>
        <w:jc w:val="both"/>
        <w:rPr>
          <w:sz w:val="28"/>
          <w:szCs w:val="28"/>
        </w:rPr>
      </w:pPr>
      <w:r w:rsidRPr="00331868">
        <w:rPr>
          <w:sz w:val="28"/>
          <w:szCs w:val="28"/>
        </w:rPr>
        <w:t>- ключевые слова (на русском и английском языке) – 5-10 ключевых слов;</w:t>
      </w:r>
    </w:p>
    <w:p w:rsidR="00C654BD" w:rsidRPr="00331868" w:rsidRDefault="00C654BD" w:rsidP="00C654BD">
      <w:pPr>
        <w:ind w:firstLine="567"/>
        <w:jc w:val="both"/>
        <w:rPr>
          <w:sz w:val="28"/>
          <w:szCs w:val="28"/>
        </w:rPr>
      </w:pPr>
      <w:r w:rsidRPr="00331868">
        <w:rPr>
          <w:sz w:val="28"/>
          <w:szCs w:val="28"/>
        </w:rPr>
        <w:t xml:space="preserve">- список литературы, на которую автор ссылается в тексте статьи. </w:t>
      </w:r>
    </w:p>
    <w:p w:rsidR="00C654BD" w:rsidRPr="00331868" w:rsidRDefault="00C654BD" w:rsidP="00C654BD">
      <w:pPr>
        <w:ind w:firstLine="567"/>
        <w:jc w:val="both"/>
        <w:rPr>
          <w:sz w:val="28"/>
          <w:szCs w:val="28"/>
        </w:rPr>
      </w:pPr>
      <w:r w:rsidRPr="00331868">
        <w:rPr>
          <w:sz w:val="28"/>
          <w:szCs w:val="28"/>
        </w:rPr>
        <w:t xml:space="preserve">Индекс универсальной десятичной классификации (УДК) – сверху слева с абзацным отступом. </w:t>
      </w:r>
    </w:p>
    <w:p w:rsidR="00C654BD" w:rsidRPr="00331868" w:rsidRDefault="00C654BD" w:rsidP="00C654BD">
      <w:pPr>
        <w:ind w:firstLine="567"/>
        <w:jc w:val="both"/>
        <w:rPr>
          <w:sz w:val="28"/>
          <w:szCs w:val="28"/>
        </w:rPr>
      </w:pPr>
      <w:r w:rsidRPr="00331868">
        <w:rPr>
          <w:sz w:val="28"/>
          <w:szCs w:val="28"/>
        </w:rPr>
        <w:t xml:space="preserve">СВЕДЕНИЯ ОБ АВТОРАХ </w:t>
      </w:r>
    </w:p>
    <w:p w:rsidR="00C654BD" w:rsidRPr="00331868" w:rsidRDefault="00C654BD" w:rsidP="00C654BD">
      <w:pPr>
        <w:ind w:firstLine="567"/>
        <w:jc w:val="both"/>
        <w:rPr>
          <w:sz w:val="28"/>
          <w:szCs w:val="28"/>
        </w:rPr>
      </w:pPr>
      <w:r w:rsidRPr="00331868">
        <w:rPr>
          <w:sz w:val="28"/>
          <w:szCs w:val="28"/>
        </w:rPr>
        <w:t xml:space="preserve">В конце статьи приводятся набранные 12 </w:t>
      </w:r>
      <w:proofErr w:type="spellStart"/>
      <w:r w:rsidRPr="00331868">
        <w:rPr>
          <w:sz w:val="28"/>
          <w:szCs w:val="28"/>
        </w:rPr>
        <w:t>pt</w:t>
      </w:r>
      <w:proofErr w:type="spellEnd"/>
      <w:r w:rsidRPr="00331868">
        <w:rPr>
          <w:sz w:val="28"/>
          <w:szCs w:val="28"/>
        </w:rPr>
        <w:t xml:space="preserve"> сведения об авторах в такой последовательности: Фамилия, имя, отчество (полужирный шрифт); учреждение или организация, ученая степень, ученое звание, должность, адрес, телефон, электронная почта (обычный шрифт). </w:t>
      </w:r>
    </w:p>
    <w:p w:rsidR="00C654BD" w:rsidRDefault="00C654BD" w:rsidP="00C654BD">
      <w:pPr>
        <w:ind w:firstLine="567"/>
        <w:rPr>
          <w:spacing w:val="-4"/>
          <w:sz w:val="28"/>
          <w:szCs w:val="28"/>
        </w:rPr>
      </w:pPr>
    </w:p>
    <w:p w:rsidR="009E3136" w:rsidRDefault="009E3136" w:rsidP="009E3136">
      <w:pPr>
        <w:ind w:firstLine="567"/>
        <w:rPr>
          <w:sz w:val="28"/>
          <w:szCs w:val="28"/>
          <w:shd w:val="clear" w:color="auto" w:fill="FFFFFF"/>
        </w:rPr>
      </w:pPr>
    </w:p>
    <w:p w:rsidR="009E3136" w:rsidRDefault="009E3136" w:rsidP="009E3136">
      <w:pPr>
        <w:ind w:firstLine="567"/>
        <w:rPr>
          <w:sz w:val="28"/>
          <w:szCs w:val="28"/>
          <w:shd w:val="clear" w:color="auto" w:fill="FFFFFF"/>
        </w:rPr>
      </w:pPr>
    </w:p>
    <w:p w:rsidR="006C060A" w:rsidRDefault="006C060A" w:rsidP="00C654BD">
      <w:pPr>
        <w:ind w:firstLine="567"/>
        <w:rPr>
          <w:spacing w:val="-4"/>
          <w:sz w:val="28"/>
          <w:szCs w:val="28"/>
        </w:rPr>
      </w:pPr>
    </w:p>
    <w:p w:rsidR="006C060A" w:rsidRDefault="006C060A" w:rsidP="006C060A">
      <w:pPr>
        <w:jc w:val="center"/>
        <w:rPr>
          <w:color w:val="000000" w:themeColor="text1"/>
          <w:sz w:val="28"/>
          <w:szCs w:val="28"/>
        </w:rPr>
      </w:pPr>
      <w:r>
        <w:rPr>
          <w:color w:val="000000" w:themeColor="text1"/>
          <w:sz w:val="28"/>
          <w:szCs w:val="28"/>
        </w:rPr>
        <w:t>Пример оформления материала</w:t>
      </w:r>
    </w:p>
    <w:p w:rsidR="009E3136" w:rsidRDefault="009E3136" w:rsidP="006C060A">
      <w:pPr>
        <w:rPr>
          <w:color w:val="000000" w:themeColor="text1"/>
          <w:sz w:val="28"/>
          <w:szCs w:val="28"/>
        </w:rPr>
      </w:pPr>
    </w:p>
    <w:p w:rsidR="009E3136" w:rsidRDefault="009E3136" w:rsidP="006C060A">
      <w:pPr>
        <w:rPr>
          <w:color w:val="000000" w:themeColor="text1"/>
          <w:sz w:val="28"/>
          <w:szCs w:val="28"/>
        </w:rPr>
      </w:pPr>
    </w:p>
    <w:p w:rsidR="009E3136" w:rsidRDefault="009E3136" w:rsidP="009E3136">
      <w:pPr>
        <w:ind w:firstLine="567"/>
        <w:rPr>
          <w:sz w:val="28"/>
          <w:szCs w:val="28"/>
          <w:shd w:val="clear" w:color="auto" w:fill="FFFFFF"/>
        </w:rPr>
      </w:pPr>
      <w:bookmarkStart w:id="0" w:name="_GoBack"/>
      <w:bookmarkEnd w:id="0"/>
    </w:p>
    <w:p w:rsidR="009E3136" w:rsidRDefault="009E3136" w:rsidP="009E3136">
      <w:pPr>
        <w:ind w:firstLine="567"/>
        <w:rPr>
          <w:sz w:val="28"/>
          <w:szCs w:val="28"/>
          <w:shd w:val="clear" w:color="auto" w:fill="FFFFFF"/>
        </w:rPr>
      </w:pPr>
    </w:p>
    <w:p w:rsidR="009E3136" w:rsidRDefault="009E3136" w:rsidP="006C060A">
      <w:pPr>
        <w:rPr>
          <w:color w:val="000000" w:themeColor="text1"/>
          <w:sz w:val="28"/>
          <w:szCs w:val="28"/>
        </w:rPr>
      </w:pPr>
    </w:p>
    <w:p w:rsidR="006C060A" w:rsidRPr="00AD54E0" w:rsidRDefault="006C060A" w:rsidP="006C060A">
      <w:pPr>
        <w:rPr>
          <w:color w:val="000000" w:themeColor="text1"/>
          <w:sz w:val="28"/>
          <w:szCs w:val="28"/>
        </w:rPr>
      </w:pPr>
      <w:r w:rsidRPr="00AD54E0">
        <w:rPr>
          <w:color w:val="000000" w:themeColor="text1"/>
          <w:sz w:val="28"/>
          <w:szCs w:val="28"/>
        </w:rPr>
        <w:t xml:space="preserve">УДК </w:t>
      </w:r>
      <w:hyperlink r:id="rId7" w:history="1">
        <w:r w:rsidRPr="00AD54E0">
          <w:rPr>
            <w:rStyle w:val="a4"/>
            <w:color w:val="000000" w:themeColor="text1"/>
            <w:sz w:val="28"/>
            <w:szCs w:val="28"/>
            <w:u w:val="none"/>
          </w:rPr>
          <w:t>347.454</w:t>
        </w:r>
      </w:hyperlink>
    </w:p>
    <w:p w:rsidR="006C060A" w:rsidRPr="00AD54E0" w:rsidRDefault="006C060A" w:rsidP="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C060A" w:rsidRPr="00AD54E0" w:rsidRDefault="006C060A" w:rsidP="006C060A">
      <w:pPr>
        <w:jc w:val="center"/>
        <w:rPr>
          <w:b/>
          <w:sz w:val="28"/>
          <w:szCs w:val="28"/>
        </w:rPr>
      </w:pPr>
      <w:r w:rsidRPr="00AD54E0">
        <w:rPr>
          <w:b/>
          <w:sz w:val="28"/>
          <w:szCs w:val="28"/>
        </w:rPr>
        <w:t xml:space="preserve">Актуальные вопросы </w:t>
      </w:r>
      <w:proofErr w:type="spellStart"/>
      <w:r w:rsidRPr="00AD54E0">
        <w:rPr>
          <w:b/>
          <w:sz w:val="28"/>
          <w:szCs w:val="28"/>
        </w:rPr>
        <w:t>правоприменения</w:t>
      </w:r>
      <w:proofErr w:type="spellEnd"/>
      <w:r w:rsidRPr="00AD54E0">
        <w:rPr>
          <w:b/>
          <w:sz w:val="28"/>
          <w:szCs w:val="28"/>
        </w:rPr>
        <w:t xml:space="preserve"> и новеллы законодательства в сфере подряда для государственных (муниципальных) нужд </w:t>
      </w:r>
    </w:p>
    <w:p w:rsidR="006C060A" w:rsidRPr="00AD54E0" w:rsidRDefault="006C060A" w:rsidP="006C060A">
      <w:pPr>
        <w:jc w:val="center"/>
        <w:rPr>
          <w:b/>
          <w:sz w:val="28"/>
          <w:szCs w:val="28"/>
        </w:rPr>
      </w:pPr>
    </w:p>
    <w:p w:rsidR="006C060A" w:rsidRPr="00AD54E0" w:rsidRDefault="006C060A" w:rsidP="006C060A">
      <w:pPr>
        <w:jc w:val="center"/>
        <w:rPr>
          <w:b/>
          <w:sz w:val="28"/>
          <w:szCs w:val="28"/>
          <w:lang w:val="en-US"/>
        </w:rPr>
      </w:pPr>
      <w:r w:rsidRPr="00AD54E0">
        <w:rPr>
          <w:b/>
          <w:sz w:val="28"/>
          <w:szCs w:val="28"/>
          <w:lang w:val="en-US"/>
        </w:rPr>
        <w:t>Current issues of law enforcement and new legislation in the field of contracting for state (municipal) needs</w:t>
      </w:r>
    </w:p>
    <w:p w:rsidR="006C060A" w:rsidRPr="00AD54E0" w:rsidRDefault="006C060A" w:rsidP="006C060A">
      <w:pPr>
        <w:jc w:val="center"/>
        <w:rPr>
          <w:b/>
          <w:sz w:val="28"/>
          <w:szCs w:val="28"/>
          <w:lang w:val="en-US"/>
        </w:rPr>
      </w:pPr>
    </w:p>
    <w:p w:rsidR="006C060A" w:rsidRPr="00AD54E0" w:rsidRDefault="006C060A" w:rsidP="006C060A">
      <w:pPr>
        <w:jc w:val="right"/>
        <w:rPr>
          <w:sz w:val="28"/>
          <w:szCs w:val="28"/>
        </w:rPr>
      </w:pPr>
      <w:r w:rsidRPr="00AD54E0">
        <w:rPr>
          <w:sz w:val="28"/>
          <w:szCs w:val="28"/>
        </w:rPr>
        <w:t xml:space="preserve">Гусева Т.А. </w:t>
      </w:r>
      <w:proofErr w:type="spellStart"/>
      <w:r w:rsidRPr="00AD54E0">
        <w:rPr>
          <w:sz w:val="28"/>
          <w:szCs w:val="28"/>
        </w:rPr>
        <w:t>д.ю.н</w:t>
      </w:r>
      <w:proofErr w:type="spellEnd"/>
      <w:r w:rsidRPr="00AD54E0">
        <w:rPr>
          <w:sz w:val="28"/>
          <w:szCs w:val="28"/>
        </w:rPr>
        <w:t xml:space="preserve">., профессор кафедры </w:t>
      </w:r>
      <w:proofErr w:type="spellStart"/>
      <w:r w:rsidRPr="00AD54E0">
        <w:rPr>
          <w:sz w:val="28"/>
          <w:szCs w:val="28"/>
        </w:rPr>
        <w:t>КАиФП</w:t>
      </w:r>
      <w:proofErr w:type="spellEnd"/>
      <w:r w:rsidRPr="00AD54E0">
        <w:rPr>
          <w:sz w:val="28"/>
          <w:szCs w:val="28"/>
        </w:rPr>
        <w:t xml:space="preserve"> Юридического института ФГБОУ ВО «ОГУ имени И.С, Тургенева», guseva2002@rambler.ru</w:t>
      </w:r>
    </w:p>
    <w:p w:rsidR="006C060A" w:rsidRPr="00AD54E0" w:rsidRDefault="006C060A" w:rsidP="006C060A">
      <w:pPr>
        <w:pStyle w:val="HTML"/>
        <w:jc w:val="right"/>
        <w:rPr>
          <w:rFonts w:ascii="Times New Roman" w:hAnsi="Times New Roman" w:cs="Times New Roman"/>
          <w:color w:val="202124"/>
          <w:sz w:val="28"/>
          <w:szCs w:val="28"/>
          <w:lang w:val="en-US"/>
        </w:rPr>
      </w:pPr>
      <w:proofErr w:type="spellStart"/>
      <w:r w:rsidRPr="00AD54E0">
        <w:rPr>
          <w:rFonts w:ascii="Times New Roman" w:hAnsi="Times New Roman" w:cs="Times New Roman"/>
          <w:color w:val="202124"/>
          <w:sz w:val="28"/>
          <w:szCs w:val="28"/>
          <w:lang w:val="en-US"/>
        </w:rPr>
        <w:t>Guseva</w:t>
      </w:r>
      <w:proofErr w:type="spellEnd"/>
      <w:r w:rsidRPr="00AD54E0">
        <w:rPr>
          <w:rFonts w:ascii="Times New Roman" w:hAnsi="Times New Roman" w:cs="Times New Roman"/>
          <w:color w:val="202124"/>
          <w:sz w:val="28"/>
          <w:szCs w:val="28"/>
          <w:lang w:val="en-US"/>
        </w:rPr>
        <w:t xml:space="preserve"> T.A. Doctor of Law, Professor of the Department of </w:t>
      </w:r>
      <w:proofErr w:type="spellStart"/>
      <w:r w:rsidRPr="00AD54E0">
        <w:rPr>
          <w:rFonts w:ascii="Times New Roman" w:hAnsi="Times New Roman" w:cs="Times New Roman"/>
          <w:color w:val="202124"/>
          <w:sz w:val="28"/>
          <w:szCs w:val="28"/>
          <w:lang w:val="en-US"/>
        </w:rPr>
        <w:t>KAiPhP</w:t>
      </w:r>
      <w:proofErr w:type="spellEnd"/>
      <w:r w:rsidRPr="00AD54E0">
        <w:rPr>
          <w:rFonts w:ascii="Times New Roman" w:hAnsi="Times New Roman" w:cs="Times New Roman"/>
          <w:color w:val="202124"/>
          <w:sz w:val="28"/>
          <w:szCs w:val="28"/>
          <w:lang w:val="en-US"/>
        </w:rPr>
        <w:t xml:space="preserve"> of the Law Institute of FSBEI HE "OSU named after I.S. Turgenev", guseva2002@rambler.ru</w:t>
      </w:r>
    </w:p>
    <w:p w:rsidR="006C060A" w:rsidRPr="00AD54E0" w:rsidRDefault="006C060A" w:rsidP="006C060A">
      <w:pPr>
        <w:spacing w:line="360" w:lineRule="auto"/>
        <w:rPr>
          <w:b/>
          <w:sz w:val="28"/>
          <w:szCs w:val="28"/>
          <w:lang w:val="en-US"/>
        </w:rPr>
      </w:pPr>
    </w:p>
    <w:p w:rsidR="006C060A" w:rsidRPr="00AD54E0" w:rsidRDefault="00200D12" w:rsidP="006C060A">
      <w:pPr>
        <w:ind w:firstLine="709"/>
        <w:jc w:val="both"/>
        <w:rPr>
          <w:sz w:val="28"/>
          <w:szCs w:val="28"/>
        </w:rPr>
      </w:pPr>
      <w:r w:rsidRPr="00AD54E0">
        <w:rPr>
          <w:sz w:val="28"/>
          <w:szCs w:val="28"/>
        </w:rPr>
        <w:t>Актуальность рассмотрения заявленных вопросов определяется тем, что п</w:t>
      </w:r>
      <w:r w:rsidR="006C060A" w:rsidRPr="00AD54E0">
        <w:rPr>
          <w:sz w:val="28"/>
          <w:szCs w:val="28"/>
        </w:rPr>
        <w:t>о данным аналитического отчета Минфина РФ лидером по стоимости заключенных контрактов являются контракты на строительные работы в области гражданского строительства (в разрезе ОКПД2</w:t>
      </w:r>
      <w:r w:rsidRPr="00AD54E0">
        <w:rPr>
          <w:sz w:val="28"/>
          <w:szCs w:val="28"/>
        </w:rPr>
        <w:t xml:space="preserve"> по стоимости</w:t>
      </w:r>
      <w:r w:rsidR="006C060A" w:rsidRPr="00AD54E0">
        <w:rPr>
          <w:sz w:val="28"/>
          <w:szCs w:val="28"/>
        </w:rPr>
        <w:t>). Во многом от выполнения подрядных работ зависит успешность реализации национальных проектов. В настоящей статье а</w:t>
      </w:r>
      <w:r w:rsidRPr="00AD54E0">
        <w:rPr>
          <w:sz w:val="28"/>
          <w:szCs w:val="28"/>
        </w:rPr>
        <w:t>нализируются</w:t>
      </w:r>
      <w:r w:rsidR="006C060A" w:rsidRPr="00AD54E0">
        <w:rPr>
          <w:sz w:val="28"/>
          <w:szCs w:val="28"/>
        </w:rPr>
        <w:t xml:space="preserve"> практика заключения, исполнения </w:t>
      </w:r>
      <w:proofErr w:type="spellStart"/>
      <w:r w:rsidR="006C060A" w:rsidRPr="00AD54E0">
        <w:rPr>
          <w:sz w:val="28"/>
          <w:szCs w:val="28"/>
        </w:rPr>
        <w:t>госконтрактов</w:t>
      </w:r>
      <w:proofErr w:type="spellEnd"/>
      <w:r w:rsidR="006C060A" w:rsidRPr="00AD54E0">
        <w:rPr>
          <w:sz w:val="28"/>
          <w:szCs w:val="28"/>
        </w:rPr>
        <w:t xml:space="preserve">, новеллы законодательства в области подрядных работ для государственных (муниципальных) нужд. </w:t>
      </w:r>
    </w:p>
    <w:p w:rsidR="00200D12" w:rsidRPr="00AD54E0" w:rsidRDefault="006C060A" w:rsidP="00200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D54E0">
        <w:rPr>
          <w:i/>
          <w:sz w:val="28"/>
          <w:szCs w:val="28"/>
        </w:rPr>
        <w:t>Ключевые слова:</w:t>
      </w:r>
      <w:r w:rsidRPr="00AD54E0">
        <w:rPr>
          <w:sz w:val="28"/>
          <w:szCs w:val="28"/>
        </w:rPr>
        <w:t xml:space="preserve"> подрядные работы для государственных (муниципальных) </w:t>
      </w:r>
      <w:r w:rsidR="00200D12" w:rsidRPr="00AD54E0">
        <w:rPr>
          <w:sz w:val="28"/>
          <w:szCs w:val="28"/>
        </w:rPr>
        <w:t>нужд, работы по строительству, реконструкции, капремонту, сносу объекта капстроительства, проведению работ по сохранению объектов культурного наследия</w:t>
      </w:r>
    </w:p>
    <w:p w:rsidR="006C060A" w:rsidRPr="00AD54E0" w:rsidRDefault="006C060A" w:rsidP="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AD54E0" w:rsidRPr="00AD54E0" w:rsidRDefault="00AD54E0" w:rsidP="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US"/>
        </w:rPr>
      </w:pPr>
      <w:r w:rsidRPr="00AD54E0">
        <w:rPr>
          <w:color w:val="000000"/>
          <w:sz w:val="28"/>
          <w:szCs w:val="28"/>
          <w:lang w:val="en-US"/>
        </w:rPr>
        <w:t xml:space="preserve">The relevance of the consideration of the said issues is the fact that according to the analytical report of the Ministry of Finance of the Russian Federation the leader of the cost of the contracts are contracts for construction works in civil engineering (by </w:t>
      </w:r>
      <w:r w:rsidRPr="00AD54E0">
        <w:rPr>
          <w:color w:val="000000"/>
          <w:sz w:val="28"/>
          <w:szCs w:val="28"/>
        </w:rPr>
        <w:t>ОКПД</w:t>
      </w:r>
      <w:r w:rsidRPr="00AD54E0">
        <w:rPr>
          <w:color w:val="000000"/>
          <w:sz w:val="28"/>
          <w:szCs w:val="28"/>
          <w:lang w:val="en-US"/>
        </w:rPr>
        <w:t>2 cost). To a large extent, the success of national projects depends on the performance of contract work. This article analyzes the practice of concluding and executing state contracts, as well as new legislation in the field of contracting works for state (municipal) needs.</w:t>
      </w:r>
    </w:p>
    <w:p w:rsidR="006C060A" w:rsidRPr="00AD54E0" w:rsidRDefault="00200D12" w:rsidP="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US"/>
        </w:rPr>
      </w:pPr>
      <w:r w:rsidRPr="00AD54E0">
        <w:rPr>
          <w:i/>
          <w:color w:val="000000"/>
          <w:sz w:val="28"/>
          <w:szCs w:val="28"/>
          <w:lang w:val="en-US"/>
        </w:rPr>
        <w:t xml:space="preserve">Keywords: </w:t>
      </w:r>
      <w:r w:rsidRPr="00AD54E0">
        <w:rPr>
          <w:color w:val="000000"/>
          <w:sz w:val="28"/>
          <w:szCs w:val="28"/>
          <w:lang w:val="en-US"/>
        </w:rPr>
        <w:t>contract works for state (municipal) needs, works on construction, reconstruction, capital repairs, demolition of the capital construction object, carrying out works on the preservation of cultural heritage objects</w:t>
      </w:r>
    </w:p>
    <w:p w:rsidR="006C060A" w:rsidRPr="00AD54E0" w:rsidRDefault="006C060A" w:rsidP="00C654BD">
      <w:pPr>
        <w:ind w:firstLine="567"/>
        <w:rPr>
          <w:spacing w:val="-4"/>
          <w:sz w:val="28"/>
          <w:szCs w:val="28"/>
          <w:lang w:val="en-US"/>
        </w:rPr>
      </w:pPr>
    </w:p>
    <w:p w:rsidR="00C654BD" w:rsidRDefault="00200D12" w:rsidP="00C654BD">
      <w:pPr>
        <w:jc w:val="center"/>
        <w:rPr>
          <w:spacing w:val="-4"/>
          <w:sz w:val="28"/>
          <w:szCs w:val="28"/>
        </w:rPr>
      </w:pPr>
      <w:r w:rsidRPr="00200D12">
        <w:rPr>
          <w:spacing w:val="-4"/>
          <w:sz w:val="28"/>
          <w:szCs w:val="28"/>
        </w:rPr>
        <w:t>ТЕКСТ,</w:t>
      </w:r>
      <w:r>
        <w:rPr>
          <w:spacing w:val="-4"/>
          <w:sz w:val="28"/>
          <w:szCs w:val="28"/>
        </w:rPr>
        <w:t xml:space="preserve"> ТЕКСТ</w:t>
      </w:r>
      <w:proofErr w:type="gramStart"/>
      <w:r>
        <w:rPr>
          <w:spacing w:val="-4"/>
          <w:sz w:val="28"/>
          <w:szCs w:val="28"/>
        </w:rPr>
        <w:t>,,,,</w:t>
      </w:r>
      <w:proofErr w:type="gramEnd"/>
    </w:p>
    <w:p w:rsidR="00200D12" w:rsidRDefault="00200D12" w:rsidP="00C654BD">
      <w:pPr>
        <w:jc w:val="center"/>
        <w:rPr>
          <w:spacing w:val="-4"/>
          <w:sz w:val="28"/>
          <w:szCs w:val="28"/>
        </w:rPr>
      </w:pPr>
    </w:p>
    <w:p w:rsidR="00200D12" w:rsidRDefault="00200D12" w:rsidP="00C654BD">
      <w:pPr>
        <w:jc w:val="center"/>
        <w:rPr>
          <w:spacing w:val="-4"/>
          <w:sz w:val="28"/>
          <w:szCs w:val="28"/>
        </w:rPr>
      </w:pPr>
      <w:r>
        <w:rPr>
          <w:spacing w:val="-4"/>
          <w:sz w:val="28"/>
          <w:szCs w:val="28"/>
        </w:rPr>
        <w:t>Список литературы</w:t>
      </w:r>
    </w:p>
    <w:p w:rsidR="00DF7E3F" w:rsidRPr="006376C1" w:rsidRDefault="00DF7E3F" w:rsidP="00DF7E3F">
      <w:pPr>
        <w:ind w:firstLine="709"/>
        <w:rPr>
          <w:rStyle w:val="tlid-translation"/>
          <w:b/>
          <w:color w:val="000000" w:themeColor="text1"/>
        </w:rPr>
      </w:pPr>
      <w:r w:rsidRPr="006376C1">
        <w:rPr>
          <w:rStyle w:val="tlid-translation"/>
          <w:b/>
          <w:color w:val="000000" w:themeColor="text1"/>
        </w:rPr>
        <w:t xml:space="preserve">Гусева Татьяна Алексеевна </w:t>
      </w:r>
    </w:p>
    <w:p w:rsidR="00DF7E3F" w:rsidRPr="006376C1" w:rsidRDefault="00DF7E3F" w:rsidP="00DF7E3F">
      <w:pPr>
        <w:ind w:firstLine="709"/>
        <w:rPr>
          <w:rStyle w:val="tlid-translation"/>
          <w:color w:val="000000" w:themeColor="text1"/>
        </w:rPr>
      </w:pPr>
      <w:proofErr w:type="spellStart"/>
      <w:r>
        <w:rPr>
          <w:rStyle w:val="tlid-translation"/>
          <w:color w:val="000000" w:themeColor="text1"/>
        </w:rPr>
        <w:t>д.ю.н</w:t>
      </w:r>
      <w:proofErr w:type="spellEnd"/>
      <w:r>
        <w:rPr>
          <w:rStyle w:val="tlid-translation"/>
          <w:color w:val="000000" w:themeColor="text1"/>
        </w:rPr>
        <w:t xml:space="preserve">., профессор кафедры </w:t>
      </w:r>
      <w:proofErr w:type="spellStart"/>
      <w:r>
        <w:rPr>
          <w:rStyle w:val="tlid-translation"/>
          <w:color w:val="000000" w:themeColor="text1"/>
        </w:rPr>
        <w:t>КАи</w:t>
      </w:r>
      <w:r w:rsidRPr="006376C1">
        <w:rPr>
          <w:rStyle w:val="tlid-translation"/>
          <w:color w:val="000000" w:themeColor="text1"/>
        </w:rPr>
        <w:t>ФП</w:t>
      </w:r>
      <w:proofErr w:type="spellEnd"/>
    </w:p>
    <w:p w:rsidR="00DF7E3F" w:rsidRPr="006376C1" w:rsidRDefault="00DF7E3F" w:rsidP="00DF7E3F">
      <w:pPr>
        <w:ind w:firstLine="709"/>
        <w:rPr>
          <w:rStyle w:val="tlid-translation"/>
          <w:color w:val="000000" w:themeColor="text1"/>
        </w:rPr>
      </w:pPr>
      <w:r w:rsidRPr="006376C1">
        <w:rPr>
          <w:rStyle w:val="tlid-translation"/>
          <w:color w:val="000000" w:themeColor="text1"/>
        </w:rPr>
        <w:t>Юридического института</w:t>
      </w:r>
      <w:r w:rsidRPr="006376C1">
        <w:rPr>
          <w:rStyle w:val="tlid-translation"/>
          <w:b/>
          <w:color w:val="000000" w:themeColor="text1"/>
        </w:rPr>
        <w:t xml:space="preserve"> </w:t>
      </w:r>
      <w:r w:rsidRPr="006376C1">
        <w:rPr>
          <w:rStyle w:val="tlid-translation"/>
          <w:color w:val="000000" w:themeColor="text1"/>
        </w:rPr>
        <w:t xml:space="preserve">ФГБОУ ВО </w:t>
      </w:r>
    </w:p>
    <w:p w:rsidR="00DF7E3F" w:rsidRPr="006376C1" w:rsidRDefault="00DF7E3F" w:rsidP="00DF7E3F">
      <w:pPr>
        <w:ind w:firstLine="709"/>
        <w:rPr>
          <w:rStyle w:val="tlid-translation"/>
          <w:color w:val="000000" w:themeColor="text1"/>
        </w:rPr>
      </w:pPr>
      <w:r w:rsidRPr="006376C1">
        <w:rPr>
          <w:rStyle w:val="tlid-translation"/>
          <w:color w:val="000000" w:themeColor="text1"/>
        </w:rPr>
        <w:lastRenderedPageBreak/>
        <w:t xml:space="preserve">«Орловский государственный </w:t>
      </w:r>
    </w:p>
    <w:p w:rsidR="00DF7E3F" w:rsidRPr="006376C1" w:rsidRDefault="00DF7E3F" w:rsidP="00DF7E3F">
      <w:pPr>
        <w:ind w:firstLine="709"/>
        <w:rPr>
          <w:rStyle w:val="tlid-translation"/>
          <w:color w:val="000000" w:themeColor="text1"/>
        </w:rPr>
      </w:pPr>
      <w:r w:rsidRPr="006376C1">
        <w:rPr>
          <w:rStyle w:val="tlid-translation"/>
          <w:color w:val="000000" w:themeColor="text1"/>
        </w:rPr>
        <w:t>университет им. И.С. Тургенева»</w:t>
      </w:r>
    </w:p>
    <w:p w:rsidR="002F2E82" w:rsidRDefault="009E3136" w:rsidP="00DF7E3F">
      <w:pPr>
        <w:ind w:firstLine="709"/>
        <w:rPr>
          <w:spacing w:val="-4"/>
          <w:sz w:val="28"/>
          <w:szCs w:val="28"/>
        </w:rPr>
      </w:pPr>
      <w:hyperlink r:id="rId8" w:history="1">
        <w:r w:rsidR="00DF7E3F" w:rsidRPr="003B2AC1">
          <w:rPr>
            <w:rStyle w:val="a4"/>
            <w:lang w:val="en-US"/>
          </w:rPr>
          <w:t>guseva</w:t>
        </w:r>
        <w:r w:rsidR="00DF7E3F" w:rsidRPr="003B2AC1">
          <w:rPr>
            <w:rStyle w:val="a4"/>
          </w:rPr>
          <w:t>2002@</w:t>
        </w:r>
        <w:r w:rsidR="00DF7E3F" w:rsidRPr="003B2AC1">
          <w:rPr>
            <w:rStyle w:val="a4"/>
            <w:lang w:val="en-US"/>
          </w:rPr>
          <w:t>rambler</w:t>
        </w:r>
        <w:r w:rsidR="00DF7E3F" w:rsidRPr="003B2AC1">
          <w:rPr>
            <w:rStyle w:val="a4"/>
          </w:rPr>
          <w:t>.</w:t>
        </w:r>
        <w:proofErr w:type="spellStart"/>
        <w:r w:rsidR="00DF7E3F" w:rsidRPr="003B2AC1">
          <w:rPr>
            <w:rStyle w:val="a4"/>
            <w:lang w:val="en-US"/>
          </w:rPr>
          <w:t>ru</w:t>
        </w:r>
        <w:proofErr w:type="spellEnd"/>
      </w:hyperlink>
      <w:r w:rsidR="00DF7E3F">
        <w:rPr>
          <w:rStyle w:val="tlid-translation"/>
          <w:color w:val="000000" w:themeColor="text1"/>
        </w:rPr>
        <w:t xml:space="preserve"> </w:t>
      </w:r>
    </w:p>
    <w:sectPr w:rsidR="002F2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20C9"/>
    <w:multiLevelType w:val="hybridMultilevel"/>
    <w:tmpl w:val="5EB48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2B"/>
    <w:rsid w:val="0002427E"/>
    <w:rsid w:val="00103E84"/>
    <w:rsid w:val="00200D12"/>
    <w:rsid w:val="002F2E82"/>
    <w:rsid w:val="003D436A"/>
    <w:rsid w:val="0061500B"/>
    <w:rsid w:val="006A6B3A"/>
    <w:rsid w:val="006C060A"/>
    <w:rsid w:val="007468B6"/>
    <w:rsid w:val="009E3136"/>
    <w:rsid w:val="00AD54E0"/>
    <w:rsid w:val="00B12916"/>
    <w:rsid w:val="00C654BD"/>
    <w:rsid w:val="00CF78FE"/>
    <w:rsid w:val="00D42C03"/>
    <w:rsid w:val="00DF7E3F"/>
    <w:rsid w:val="00E30A2B"/>
    <w:rsid w:val="00EB005C"/>
    <w:rsid w:val="00F007FF"/>
    <w:rsid w:val="00FD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4BD"/>
    <w:pPr>
      <w:ind w:left="720"/>
      <w:contextualSpacing/>
    </w:pPr>
  </w:style>
  <w:style w:type="character" w:styleId="a4">
    <w:name w:val="Hyperlink"/>
    <w:basedOn w:val="a0"/>
    <w:uiPriority w:val="99"/>
    <w:unhideWhenUsed/>
    <w:rsid w:val="006C060A"/>
    <w:rPr>
      <w:color w:val="0563C1" w:themeColor="hyperlink"/>
      <w:u w:val="single"/>
    </w:rPr>
  </w:style>
  <w:style w:type="paragraph" w:styleId="HTML">
    <w:name w:val="HTML Preformatted"/>
    <w:basedOn w:val="a"/>
    <w:link w:val="HTML0"/>
    <w:uiPriority w:val="99"/>
    <w:semiHidden/>
    <w:unhideWhenUsed/>
    <w:rsid w:val="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C060A"/>
    <w:rPr>
      <w:rFonts w:ascii="Courier New" w:eastAsia="Times New Roman" w:hAnsi="Courier New" w:cs="Courier New"/>
      <w:sz w:val="20"/>
      <w:szCs w:val="20"/>
      <w:lang w:eastAsia="ru-RU"/>
    </w:rPr>
  </w:style>
  <w:style w:type="character" w:customStyle="1" w:styleId="tlid-translation">
    <w:name w:val="tlid-translation"/>
    <w:basedOn w:val="a0"/>
    <w:rsid w:val="00DF7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4BD"/>
    <w:pPr>
      <w:ind w:left="720"/>
      <w:contextualSpacing/>
    </w:pPr>
  </w:style>
  <w:style w:type="character" w:styleId="a4">
    <w:name w:val="Hyperlink"/>
    <w:basedOn w:val="a0"/>
    <w:uiPriority w:val="99"/>
    <w:unhideWhenUsed/>
    <w:rsid w:val="006C060A"/>
    <w:rPr>
      <w:color w:val="0563C1" w:themeColor="hyperlink"/>
      <w:u w:val="single"/>
    </w:rPr>
  </w:style>
  <w:style w:type="paragraph" w:styleId="HTML">
    <w:name w:val="HTML Preformatted"/>
    <w:basedOn w:val="a"/>
    <w:link w:val="HTML0"/>
    <w:uiPriority w:val="99"/>
    <w:semiHidden/>
    <w:unhideWhenUsed/>
    <w:rsid w:val="006C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C060A"/>
    <w:rPr>
      <w:rFonts w:ascii="Courier New" w:eastAsia="Times New Roman" w:hAnsi="Courier New" w:cs="Courier New"/>
      <w:sz w:val="20"/>
      <w:szCs w:val="20"/>
      <w:lang w:eastAsia="ru-RU"/>
    </w:rPr>
  </w:style>
  <w:style w:type="character" w:customStyle="1" w:styleId="tlid-translation">
    <w:name w:val="tlid-translation"/>
    <w:basedOn w:val="a0"/>
    <w:rsid w:val="00DF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eva2002@rambler.ru" TargetMode="External"/><Relationship Id="rId3" Type="http://schemas.microsoft.com/office/2007/relationships/stylesWithEffects" Target="stylesWithEffects.xml"/><Relationship Id="rId7" Type="http://schemas.openxmlformats.org/officeDocument/2006/relationships/hyperlink" Target="https://teacode.com/online/udc/34/347.45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seva2002@rambl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n415</cp:lastModifiedBy>
  <cp:revision>5</cp:revision>
  <dcterms:created xsi:type="dcterms:W3CDTF">2021-02-17T06:22:00Z</dcterms:created>
  <dcterms:modified xsi:type="dcterms:W3CDTF">2021-02-17T12:13:00Z</dcterms:modified>
</cp:coreProperties>
</file>