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7A" w:rsidRPr="006A1B7F" w:rsidRDefault="00416D60" w:rsidP="004F10ED">
      <w:pPr>
        <w:pStyle w:val="1"/>
        <w:spacing w:before="0" w:beforeAutospacing="0" w:after="0" w:afterAutospacing="0"/>
        <w:rPr>
          <w:color w:val="000000"/>
          <w:sz w:val="24"/>
          <w:szCs w:val="24"/>
          <w:shd w:val="clear" w:color="auto" w:fill="FFFFFF"/>
        </w:rPr>
      </w:pPr>
      <w:r w:rsidRPr="00416D60">
        <w:rPr>
          <w:color w:val="000000"/>
          <w:sz w:val="24"/>
          <w:szCs w:val="24"/>
          <w:shd w:val="clear" w:color="auto" w:fill="FFFFFF"/>
        </w:rPr>
        <w:t>УДК</w:t>
      </w:r>
      <w:r w:rsidR="00541EE8" w:rsidRPr="006A1B7F">
        <w:rPr>
          <w:color w:val="000000"/>
          <w:sz w:val="24"/>
          <w:szCs w:val="24"/>
          <w:shd w:val="clear" w:color="auto" w:fill="FFFFFF"/>
        </w:rPr>
        <w:t xml:space="preserve"> 338.012</w:t>
      </w:r>
    </w:p>
    <w:p w:rsidR="00416D60" w:rsidRPr="006A1B7F" w:rsidRDefault="00416D60" w:rsidP="004F10ED">
      <w:pPr>
        <w:pStyle w:val="1"/>
        <w:spacing w:before="0" w:beforeAutospacing="0" w:after="0" w:afterAutospacing="0"/>
        <w:rPr>
          <w:color w:val="000000"/>
          <w:sz w:val="24"/>
          <w:szCs w:val="24"/>
          <w:shd w:val="clear" w:color="auto" w:fill="FFFFFF"/>
        </w:rPr>
      </w:pPr>
      <w:r w:rsidRPr="00416D60">
        <w:rPr>
          <w:color w:val="000000"/>
          <w:sz w:val="24"/>
          <w:szCs w:val="24"/>
          <w:shd w:val="clear" w:color="auto" w:fill="FFFFFF"/>
        </w:rPr>
        <w:t>ББК</w:t>
      </w:r>
      <w:r w:rsidR="00541EE8" w:rsidRPr="006A1B7F">
        <w:rPr>
          <w:color w:val="000000"/>
          <w:sz w:val="24"/>
          <w:szCs w:val="24"/>
          <w:shd w:val="clear" w:color="auto" w:fill="FFFFFF"/>
        </w:rPr>
        <w:t xml:space="preserve"> 65.2/ 4</w:t>
      </w:r>
    </w:p>
    <w:p w:rsidR="00C97AC1" w:rsidRPr="004F10ED" w:rsidRDefault="006A1B7F" w:rsidP="004F10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энергоемкость экономики россии: сравнительный анализ</w:t>
      </w:r>
    </w:p>
    <w:p w:rsidR="00C97AC1" w:rsidRPr="0038774F" w:rsidRDefault="00C97AC1" w:rsidP="00B65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AC1" w:rsidRPr="0038774F" w:rsidRDefault="0061409D" w:rsidP="008F68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Чернов С.С., </w:t>
      </w:r>
      <w:r w:rsidR="00C97AC1" w:rsidRPr="0038774F">
        <w:rPr>
          <w:rFonts w:ascii="Times New Roman" w:hAnsi="Times New Roman" w:cs="Times New Roman"/>
          <w:b/>
          <w:sz w:val="24"/>
          <w:szCs w:val="24"/>
        </w:rPr>
        <w:t>Бельчикова Е.С.</w:t>
      </w:r>
    </w:p>
    <w:p w:rsidR="00C97AC1" w:rsidRPr="0038774F" w:rsidRDefault="00C97AC1" w:rsidP="00B6563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774F">
        <w:rPr>
          <w:rFonts w:ascii="Times New Roman" w:hAnsi="Times New Roman" w:cs="Times New Roman"/>
          <w:i/>
          <w:sz w:val="24"/>
          <w:szCs w:val="24"/>
        </w:rPr>
        <w:t>Россия, г. Новосибирск, НГТУ</w:t>
      </w:r>
    </w:p>
    <w:p w:rsidR="00C97AC1" w:rsidRPr="0038774F" w:rsidRDefault="00C97AC1" w:rsidP="00B6563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6323B" w:rsidRPr="008F68E6" w:rsidRDefault="00581D99" w:rsidP="00B6563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68E6">
        <w:rPr>
          <w:rFonts w:ascii="Times New Roman" w:hAnsi="Times New Roman" w:cs="Times New Roman"/>
          <w:i/>
          <w:sz w:val="20"/>
          <w:szCs w:val="20"/>
        </w:rPr>
        <w:t>В статье проведен сравнительный анализ экономики РФ с экономиками других стран по показателю энергоемкости. Раскрыта проблематика постановки задачи повышения энергоэффективности российской экономики. Определены основные перспективы программ энергосбережения и повышения энергоэффективности в России.</w:t>
      </w:r>
    </w:p>
    <w:p w:rsidR="008F68E6" w:rsidRPr="008F68E6" w:rsidRDefault="008F68E6" w:rsidP="00B6563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68E6">
        <w:rPr>
          <w:rFonts w:ascii="Times New Roman" w:hAnsi="Times New Roman" w:cs="Times New Roman"/>
          <w:i/>
          <w:sz w:val="20"/>
          <w:szCs w:val="20"/>
        </w:rPr>
        <w:t>Ключевые слова: энергопотребление, энергоэффективность экономики, энергосбережение, энергоемкость ВВП, энергоэффективность экономики РФ, программы по энергосбережению.</w:t>
      </w:r>
    </w:p>
    <w:p w:rsidR="006F4F20" w:rsidRPr="008F68E6" w:rsidRDefault="006F4F20" w:rsidP="00B6563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:rsidR="00C65BA6" w:rsidRPr="008F68E6" w:rsidRDefault="00581D99" w:rsidP="00C65BA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</w:pPr>
      <w:r w:rsidRPr="008F68E6">
        <w:rPr>
          <w:rFonts w:ascii="Times New Roman" w:hAnsi="Times New Roman" w:cs="Times New Roman"/>
          <w:i/>
          <w:sz w:val="20"/>
          <w:szCs w:val="20"/>
          <w:lang w:val="en-US"/>
        </w:rPr>
        <w:t>A comparative study of energy intensity in the economy of Russia and other nations is conducted in the a</w:t>
      </w:r>
      <w:r w:rsidR="00541EE8" w:rsidRPr="008F68E6">
        <w:rPr>
          <w:rFonts w:ascii="Times New Roman" w:hAnsi="Times New Roman" w:cs="Times New Roman"/>
          <w:i/>
          <w:sz w:val="20"/>
          <w:szCs w:val="20"/>
          <w:lang w:val="en-US"/>
        </w:rPr>
        <w:t>rticle</w:t>
      </w:r>
      <w:r w:rsidRPr="008F68E6">
        <w:rPr>
          <w:rFonts w:ascii="Times New Roman" w:hAnsi="Times New Roman" w:cs="Times New Roman"/>
          <w:i/>
          <w:sz w:val="20"/>
          <w:szCs w:val="20"/>
          <w:lang w:val="en-US"/>
        </w:rPr>
        <w:t>. The issues of setting increasing the energy efficiency goals in the Russian economy are covered. The main prospects of energy savings and energy efficiency programs in Russia are defined.</w:t>
      </w:r>
    </w:p>
    <w:p w:rsidR="0061409D" w:rsidRPr="008F68E6" w:rsidRDefault="00C65BA6" w:rsidP="00C65BA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F68E6">
        <w:rPr>
          <w:rFonts w:ascii="Times New Roman" w:hAnsi="Times New Roman" w:cs="Times New Roman"/>
          <w:i/>
          <w:sz w:val="20"/>
          <w:szCs w:val="20"/>
          <w:lang w:val="en-US"/>
        </w:rPr>
        <w:t>Keywords: energy consumption, energy efficiency of economy, energy conservation, GDP energy intensity, energy efficiency of the Russian economy, energy saving programs.</w:t>
      </w:r>
    </w:p>
    <w:p w:rsidR="0061409D" w:rsidRPr="00C65BA6" w:rsidRDefault="0061409D" w:rsidP="003B10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4424" w:rsidRDefault="00434666" w:rsidP="007544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4666">
        <w:rPr>
          <w:rFonts w:ascii="Times New Roman" w:hAnsi="Times New Roman" w:cs="Times New Roman"/>
          <w:bCs/>
          <w:iCs/>
          <w:sz w:val="24"/>
          <w:szCs w:val="24"/>
        </w:rPr>
        <w:t>Вопрос повышения энергоэффективности достаточно давно является актуальным для различных стран мира в связи с ухудшением экологической ситуации, результатами оценок запасов ископаемого топлива и значительной волатильностью цен на топливно-энергетические ресурсы. Для России этот вопрос является не менее актуальным, но при этом имеет свои предпосылки: появившаяся необходимость разработки труднодоступных месторождений ископаемого топлива, зависимость от мировых цен на углеводородное сырье, экологические аспекты. При этом нужно отметить, что реализацию программ повышения энергоэффективности на настоящий момент в стране нельзя назвать успешной. По данным РЭА активность субъектов РФ в разрезе федеральных округов по выполнению региональных программ и мероприятий в рамках ФЗ № 261 «Об энергосбережении и о повышении энергетической эффективности …» по состоянию на март 2012 года составила менее 50%, при этом сам федеральный закон введен в действие в ноябре 2009 года.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Ф</w:t>
      </w:r>
      <w:r w:rsidRPr="00434666">
        <w:rPr>
          <w:rFonts w:ascii="Times New Roman" w:hAnsi="Times New Roman" w:cs="Times New Roman"/>
          <w:bCs/>
          <w:iCs/>
          <w:sz w:val="24"/>
          <w:szCs w:val="24"/>
        </w:rPr>
        <w:t>актические данные о выполнении целевых показателей предоставляют только 69,87% от общего числа субъектов РФ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34666" w:rsidRPr="00434666" w:rsidRDefault="00434666" w:rsidP="004346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4666">
        <w:rPr>
          <w:rFonts w:ascii="Times New Roman" w:hAnsi="Times New Roman" w:cs="Times New Roman"/>
          <w:bCs/>
          <w:iCs/>
          <w:sz w:val="24"/>
          <w:szCs w:val="24"/>
        </w:rPr>
        <w:t>С учетом задачи снижения энергоемкости ВВП России на 40% к 2020 г., поставленной Указом Президента РФ от 4 июня 2008 г. № 889, которая при текущих условиях по прогнозам Минэнерго России не будет выполнена [</w:t>
      </w:r>
      <w:r w:rsidR="004311F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34666">
        <w:rPr>
          <w:rFonts w:ascii="Times New Roman" w:hAnsi="Times New Roman" w:cs="Times New Roman"/>
          <w:bCs/>
          <w:iCs/>
          <w:sz w:val="24"/>
          <w:szCs w:val="24"/>
        </w:rPr>
        <w:t>], возникает ряд вопросов: действительно ли экономика России менее энергоэффективна, чем экономика других стран? Насколько корректно поставлены задачи в этой области?</w:t>
      </w:r>
    </w:p>
    <w:p w:rsidR="00434666" w:rsidRPr="00F16B2C" w:rsidRDefault="00434666" w:rsidP="0043466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4666">
        <w:rPr>
          <w:rFonts w:ascii="Times New Roman" w:hAnsi="Times New Roman" w:cs="Times New Roman"/>
          <w:bCs/>
          <w:iCs/>
          <w:sz w:val="24"/>
          <w:szCs w:val="24"/>
        </w:rPr>
        <w:t>Для первичного сравнения экономики России с экономиками других стран было выбрано десять стран с максимальным потреблением первичной энергии в мире [</w:t>
      </w:r>
      <w:r w:rsidR="004311F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434666">
        <w:rPr>
          <w:rFonts w:ascii="Times New Roman" w:hAnsi="Times New Roman" w:cs="Times New Roman"/>
          <w:bCs/>
          <w:iCs/>
          <w:sz w:val="24"/>
          <w:szCs w:val="24"/>
        </w:rPr>
        <w:t>]. Полученные данные говорят о том, что Россия среди стран с максимальным потреблением первичных энергоресурсов обладает самой энергоемкой экономикой. При этом в выборку попали самые разнообразные страны, отличающиеся по климатическим условиям, размерам территории, структуре экономики и уровню дохода на душу населения. В целом тенденция такова, что большинство стран с максимальным энергопотреблением (6 стран из 10) характеризуются показателем энергоемкости в 2012 году ниже среднемирового (в мире в 2012 году энергоемкость ВВП по ППС в средне</w:t>
      </w:r>
      <w:r w:rsidR="00F16B2C">
        <w:rPr>
          <w:rFonts w:ascii="Times New Roman" w:hAnsi="Times New Roman" w:cs="Times New Roman"/>
          <w:bCs/>
          <w:iCs/>
          <w:sz w:val="24"/>
          <w:szCs w:val="24"/>
        </w:rPr>
        <w:t xml:space="preserve">м составила 0,15 т.н.э./тыс. $) 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[2].</w:t>
      </w:r>
    </w:p>
    <w:p w:rsidR="00754424" w:rsidRPr="00754424" w:rsidRDefault="00754424" w:rsidP="007544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4424">
        <w:rPr>
          <w:rFonts w:ascii="Times New Roman" w:hAnsi="Times New Roman" w:cs="Times New Roman"/>
          <w:bCs/>
          <w:iCs/>
          <w:sz w:val="24"/>
          <w:szCs w:val="24"/>
        </w:rPr>
        <w:t xml:space="preserve">Говоря о корректности поставленных </w:t>
      </w:r>
      <w:r w:rsidR="00434666">
        <w:rPr>
          <w:rFonts w:ascii="Times New Roman" w:hAnsi="Times New Roman" w:cs="Times New Roman"/>
          <w:bCs/>
          <w:iCs/>
          <w:sz w:val="24"/>
          <w:szCs w:val="24"/>
        </w:rPr>
        <w:t>задач</w:t>
      </w:r>
      <w:r w:rsidRPr="00754424">
        <w:rPr>
          <w:rFonts w:ascii="Times New Roman" w:hAnsi="Times New Roman" w:cs="Times New Roman"/>
          <w:bCs/>
          <w:iCs/>
          <w:sz w:val="24"/>
          <w:szCs w:val="24"/>
        </w:rPr>
        <w:t xml:space="preserve"> в области повышения энергоэффективности в России, следует особо отметить тот факт, что снижение энергоемкости стран с максимальным потреблением первичных энергоресурсов, таких как Китай, Индия, Канада, Бразилия и Корея, сопровождается ростом их </w:t>
      </w:r>
      <w:r w:rsidRPr="0075442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энергопотребления. Такое снижение энергоемкости характеризует рост именно энергоэффективности экономики страны – снижение показателя энергоемкости не за счет снижения потребления энергоресурсов, а за счет повышения результативности их использования – за счет роста ВВП. Это обстоятельство приводит к необходимости пересмотреть постановку задачи повышения энергоэффективности в России, которая преимущественно основана на попытках экономии первичной энергии. Эта ситуация становится более чем наглядной при анализе официальной информации о текущем состоянии программ повышения энергоэффективности, а в первую очередь – при анализе целей самой Государственной программы энергосбережения и повышения энергоэффективности до 2020 года.</w:t>
      </w:r>
    </w:p>
    <w:p w:rsidR="00754424" w:rsidRPr="00754424" w:rsidRDefault="00754424" w:rsidP="007544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4424">
        <w:rPr>
          <w:rFonts w:ascii="Times New Roman" w:hAnsi="Times New Roman" w:cs="Times New Roman"/>
          <w:bCs/>
          <w:iCs/>
          <w:sz w:val="24"/>
          <w:szCs w:val="24"/>
        </w:rPr>
        <w:t xml:space="preserve">Основной целью Программы является обеспечение рационального использования топливно-энергетических ресурсов за счёт реализации энергосберегающих мероприятий, повышения энергоэффективности в секторах экономики Российской Федерации и снижения энергоемкости ВВП к 2020 году на 13,5 процентов. </w:t>
      </w:r>
      <w:r w:rsidR="004311FF" w:rsidRPr="004311FF">
        <w:rPr>
          <w:rFonts w:ascii="Times New Roman" w:hAnsi="Times New Roman" w:cs="Times New Roman"/>
          <w:bCs/>
          <w:iCs/>
          <w:sz w:val="24"/>
          <w:szCs w:val="24"/>
        </w:rPr>
        <w:t>В то же время фактические значения показателя отсутствуют, выделяется только планируемый ежегодный процент снижения от уровня 2005 года [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4311FF" w:rsidRPr="004311FF">
        <w:rPr>
          <w:rFonts w:ascii="Times New Roman" w:hAnsi="Times New Roman" w:cs="Times New Roman"/>
          <w:bCs/>
          <w:iCs/>
          <w:sz w:val="24"/>
          <w:szCs w:val="24"/>
        </w:rPr>
        <w:t>]. Основными индикаторами выполнения Программы являются: обеспечение снижения энергоемкости ВВП; обеспечение годовой экономии первичной энергии; обеспечение суммарной за весь период экономии энергии. Таким образом, вклад запланированных Программой мероприятий в общий объем снижения энергоемкости ВВП на 40% к 2020 г. за счет энергосбережения составляет 13,5%. Еще 26,5% могут быть обеспечены за счет изменения структуры ВВП, автономного технического прогресса, что в совокупности позволит решить задачу, поставленную руководством страны</w:t>
      </w:r>
      <w:r w:rsidRPr="00754424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754424">
        <w:rPr>
          <w:rFonts w:ascii="Times New Roman" w:hAnsi="Times New Roman" w:cs="Times New Roman"/>
          <w:bCs/>
          <w:iCs/>
          <w:sz w:val="24"/>
          <w:szCs w:val="24"/>
        </w:rPr>
        <w:t>]. Но для достижения обозначенных 26,5 процентов не создано конкретной программы, и в рассматриваемом документе об этих 26,5% речи также не идет. При этом согласно выводам Министерства Энергетики РФ, в снижении энергоемкости российской экономики с 2000 г. по 2012 г. на 33% именно структурный сдвиг стал основным фактором: доля промышленности в ВВП сократилась на 4% за счет роста доли сферы услуг [</w:t>
      </w:r>
      <w:r w:rsidR="004311FF" w:rsidRPr="004311F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754424">
        <w:rPr>
          <w:rFonts w:ascii="Times New Roman" w:hAnsi="Times New Roman" w:cs="Times New Roman"/>
          <w:bCs/>
          <w:iCs/>
          <w:sz w:val="24"/>
          <w:szCs w:val="24"/>
        </w:rPr>
        <w:t>].</w:t>
      </w:r>
    </w:p>
    <w:p w:rsidR="00105275" w:rsidRDefault="00754424" w:rsidP="007544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4424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</w:t>
      </w:r>
      <w:r w:rsidR="00F16B2C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 xml:space="preserve">екущее состояние энергоэффективности экономики России характеризует ее как действительно энергоемкую экономику. </w:t>
      </w:r>
      <w:r w:rsidR="00581D99">
        <w:rPr>
          <w:rFonts w:ascii="Times New Roman" w:hAnsi="Times New Roman" w:cs="Times New Roman"/>
          <w:bCs/>
          <w:iCs/>
          <w:sz w:val="24"/>
          <w:szCs w:val="24"/>
        </w:rPr>
        <w:t>Ц</w:t>
      </w:r>
      <w:r w:rsidR="00581D99" w:rsidRPr="00581D99">
        <w:rPr>
          <w:rFonts w:ascii="Times New Roman" w:hAnsi="Times New Roman" w:cs="Times New Roman"/>
          <w:bCs/>
          <w:iCs/>
          <w:sz w:val="24"/>
          <w:szCs w:val="24"/>
        </w:rPr>
        <w:t>ели, поставленные в рамках нормативного обеспечения программ энергосбережения и повышения энергоэффективности в Российской Федерации, преимущественно соответствуют только первой части названия этих программ – «энергосбережению»</w:t>
      </w:r>
      <w:r w:rsidR="00581D9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16B2C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остановка задачи энергосбережения на настоящий момент представляется нецелесообразной по нескольким причинам. Во-первых, для России характерны достаточно низкие уровни электропотребления в бытовом секторе и в отраслях промышленности (в бытовом секторе душевое электропотребление – около 1000 кВт</w:t>
      </w:r>
      <w:r w:rsidR="00581D99">
        <w:rPr>
          <w:rFonts w:ascii="Times New Roman" w:hAnsi="Times New Roman" w:cs="Times New Roman"/>
          <w:bCs/>
          <w:iCs/>
          <w:sz w:val="24"/>
          <w:szCs w:val="24"/>
        </w:rPr>
        <w:t>·</w:t>
      </w:r>
      <w:proofErr w:type="gramStart"/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ч</w:t>
      </w:r>
      <w:proofErr w:type="gramEnd"/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 xml:space="preserve"> в год; в промышленности – около 7000 кВт</w:t>
      </w:r>
      <w:r w:rsidR="00581D99">
        <w:rPr>
          <w:rFonts w:ascii="Times New Roman" w:hAnsi="Times New Roman" w:cs="Times New Roman"/>
          <w:bCs/>
          <w:iCs/>
          <w:sz w:val="24"/>
          <w:szCs w:val="24"/>
        </w:rPr>
        <w:t>·</w:t>
      </w:r>
      <w:r w:rsidR="00F16B2C" w:rsidRPr="00F16B2C">
        <w:rPr>
          <w:rFonts w:ascii="Times New Roman" w:hAnsi="Times New Roman" w:cs="Times New Roman"/>
          <w:bCs/>
          <w:iCs/>
          <w:sz w:val="24"/>
          <w:szCs w:val="24"/>
        </w:rPr>
        <w:t>ч в год; в развитых странах этот показатель выше в 4,5 и 2 раза соответственно). При этом расход электроэнергии в бытовом секторе признан экспертами ООН одним из индикаторов уровня жизни населения. Следовательно, повышение уровня жизни населения России приведет к увеличению обеспеченности электроприборами, что вступает вразрез с целями повышения энергосбережения. Во-вторых, рост энергопотребления предприятий и в частности промышленности может определяться расширением масштабов деятельности. Таким образом, при постановке цели в первую очередь экономии энергоресурсов законодательно закрепляется сдерживание экономического роста и развития страны. В противовес энергосбережению, повышение энергоэффективности – действительно актуальная задача, какой бы уровень энергопотребления не был зафиксирован на уровне домохозяйств, предприятий и экономики в целом.</w:t>
      </w:r>
    </w:p>
    <w:p w:rsidR="00105275" w:rsidRDefault="00105275" w:rsidP="0061409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1409D" w:rsidRDefault="0061409D" w:rsidP="0061409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05275" w:rsidRDefault="008F68E6" w:rsidP="003B106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Список литературы</w:t>
      </w:r>
    </w:p>
    <w:p w:rsidR="00231750" w:rsidRPr="004311FF" w:rsidRDefault="004311FF" w:rsidP="00AA0B4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11FF">
        <w:rPr>
          <w:rFonts w:ascii="Times New Roman" w:hAnsi="Times New Roman" w:cs="Times New Roman"/>
          <w:sz w:val="24"/>
          <w:szCs w:val="24"/>
        </w:rPr>
        <w:t xml:space="preserve">Новак А.В. Итоги работы ТЭК России в 2013 году. Задачи на среднесрочную перспективу [Электронный ресурс]. – Режим доступа: </w:t>
      </w:r>
      <w:hyperlink r:id="rId6" w:history="1">
        <w:r w:rsidRPr="003F75DB">
          <w:rPr>
            <w:rStyle w:val="a5"/>
            <w:rFonts w:ascii="Times New Roman" w:hAnsi="Times New Roman" w:cs="Times New Roman"/>
            <w:sz w:val="24"/>
            <w:szCs w:val="24"/>
          </w:rPr>
          <w:t>http://minenergo.gov.ru/press/doklady/</w:t>
        </w:r>
      </w:hyperlink>
      <w:r w:rsidRPr="00431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50" w:rsidRPr="00581D99" w:rsidRDefault="00581D99" w:rsidP="00AA0B4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D99">
        <w:rPr>
          <w:rFonts w:ascii="Times New Roman" w:hAnsi="Times New Roman" w:cs="Times New Roman"/>
          <w:bCs/>
          <w:iCs/>
          <w:sz w:val="24"/>
          <w:szCs w:val="24"/>
        </w:rPr>
        <w:t>Чернов</w:t>
      </w:r>
      <w:r w:rsidR="007F355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581D99">
        <w:rPr>
          <w:rFonts w:ascii="Times New Roman" w:hAnsi="Times New Roman" w:cs="Times New Roman"/>
          <w:bCs/>
          <w:iCs/>
          <w:sz w:val="24"/>
          <w:szCs w:val="24"/>
        </w:rPr>
        <w:t xml:space="preserve"> С.С. </w:t>
      </w:r>
      <w:r w:rsidRPr="00581D99">
        <w:rPr>
          <w:rFonts w:ascii="Times New Roman" w:eastAsia="Calibri" w:hAnsi="Times New Roman" w:cs="Times New Roman"/>
          <w:sz w:val="24"/>
          <w:szCs w:val="24"/>
        </w:rPr>
        <w:t>Оценка состояния и перспектив повышения энергетичес</w:t>
      </w:r>
      <w:r w:rsidR="00AA0B41">
        <w:rPr>
          <w:rFonts w:ascii="Times New Roman" w:eastAsia="Calibri" w:hAnsi="Times New Roman" w:cs="Times New Roman"/>
          <w:sz w:val="24"/>
          <w:szCs w:val="24"/>
        </w:rPr>
        <w:t>кой</w:t>
      </w:r>
      <w:r w:rsidR="00B27F6E">
        <w:rPr>
          <w:rFonts w:ascii="Times New Roman" w:eastAsia="Calibri" w:hAnsi="Times New Roman" w:cs="Times New Roman"/>
          <w:sz w:val="24"/>
          <w:szCs w:val="24"/>
        </w:rPr>
        <w:t xml:space="preserve">эффективности в России </w:t>
      </w:r>
      <w:r w:rsidR="007F355D" w:rsidRPr="007F355D">
        <w:rPr>
          <w:rFonts w:ascii="Times New Roman" w:eastAsia="Calibri" w:hAnsi="Times New Roman" w:cs="Times New Roman"/>
          <w:sz w:val="24"/>
          <w:szCs w:val="24"/>
        </w:rPr>
        <w:t>[</w:t>
      </w:r>
      <w:r w:rsidR="007F355D">
        <w:rPr>
          <w:rFonts w:ascii="Times New Roman" w:eastAsia="Calibri" w:hAnsi="Times New Roman" w:cs="Times New Roman"/>
          <w:sz w:val="24"/>
          <w:szCs w:val="24"/>
        </w:rPr>
        <w:t>Текст</w:t>
      </w:r>
      <w:r w:rsidR="007F355D" w:rsidRPr="007F355D">
        <w:rPr>
          <w:rFonts w:ascii="Times New Roman" w:eastAsia="Calibri" w:hAnsi="Times New Roman" w:cs="Times New Roman"/>
          <w:sz w:val="24"/>
          <w:szCs w:val="24"/>
        </w:rPr>
        <w:t>]</w:t>
      </w:r>
      <w:r w:rsidR="007F3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F6E">
        <w:rPr>
          <w:rFonts w:ascii="Times New Roman" w:eastAsia="Calibri" w:hAnsi="Times New Roman" w:cs="Times New Roman"/>
          <w:sz w:val="24"/>
          <w:szCs w:val="24"/>
        </w:rPr>
        <w:t>/ С.С. Чернов, Е.</w:t>
      </w:r>
      <w:r w:rsidRPr="00581D99">
        <w:rPr>
          <w:rFonts w:ascii="Times New Roman" w:eastAsia="Calibri" w:hAnsi="Times New Roman" w:cs="Times New Roman"/>
          <w:sz w:val="24"/>
          <w:szCs w:val="24"/>
        </w:rPr>
        <w:t>С. Бельчикова</w:t>
      </w:r>
      <w:r w:rsidRPr="00581D99">
        <w:rPr>
          <w:rFonts w:ascii="Times New Roman" w:hAnsi="Times New Roman" w:cs="Times New Roman"/>
          <w:bCs/>
          <w:iCs/>
          <w:sz w:val="24"/>
          <w:szCs w:val="24"/>
        </w:rPr>
        <w:t xml:space="preserve"> // Бизнес. Образование. Право. Вестник Волгоградского института бизнеса. 2014. № 2 (27). С. 76–80.</w:t>
      </w:r>
      <w:r w:rsidR="004311FF" w:rsidRPr="00581D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311FF" w:rsidRPr="00581D99" w:rsidRDefault="004311FF" w:rsidP="00AA0B4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D99">
        <w:rPr>
          <w:rFonts w:ascii="Times New Roman" w:hAnsi="Times New Roman" w:cs="Times New Roman"/>
          <w:bCs/>
          <w:iCs/>
          <w:sz w:val="24"/>
          <w:szCs w:val="24"/>
        </w:rPr>
        <w:t>Чернов</w:t>
      </w:r>
      <w:r w:rsidR="007F355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581D99">
        <w:rPr>
          <w:rFonts w:ascii="Times New Roman" w:hAnsi="Times New Roman" w:cs="Times New Roman"/>
          <w:bCs/>
          <w:iCs/>
          <w:sz w:val="24"/>
          <w:szCs w:val="24"/>
        </w:rPr>
        <w:t xml:space="preserve"> С.С. Состояние энергосбережения и повышения энергоэффективности в России </w:t>
      </w:r>
      <w:r w:rsidR="007F355D" w:rsidRPr="007F355D">
        <w:rPr>
          <w:rFonts w:ascii="Times New Roman" w:eastAsia="Calibri" w:hAnsi="Times New Roman" w:cs="Times New Roman"/>
          <w:sz w:val="24"/>
          <w:szCs w:val="24"/>
        </w:rPr>
        <w:t>[</w:t>
      </w:r>
      <w:r w:rsidR="007F355D">
        <w:rPr>
          <w:rFonts w:ascii="Times New Roman" w:eastAsia="Calibri" w:hAnsi="Times New Roman" w:cs="Times New Roman"/>
          <w:sz w:val="24"/>
          <w:szCs w:val="24"/>
        </w:rPr>
        <w:t>Текст</w:t>
      </w:r>
      <w:r w:rsidR="007F355D" w:rsidRPr="007F355D">
        <w:rPr>
          <w:rFonts w:ascii="Times New Roman" w:eastAsia="Calibri" w:hAnsi="Times New Roman" w:cs="Times New Roman"/>
          <w:sz w:val="24"/>
          <w:szCs w:val="24"/>
        </w:rPr>
        <w:t>]</w:t>
      </w:r>
      <w:r w:rsidR="007F3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F6E">
        <w:rPr>
          <w:rFonts w:ascii="Times New Roman" w:eastAsia="Calibri" w:hAnsi="Times New Roman" w:cs="Times New Roman"/>
          <w:sz w:val="24"/>
          <w:szCs w:val="24"/>
        </w:rPr>
        <w:t>/ С.</w:t>
      </w:r>
      <w:r w:rsidR="00581D99" w:rsidRPr="00581D99">
        <w:rPr>
          <w:rFonts w:ascii="Times New Roman" w:eastAsia="Calibri" w:hAnsi="Times New Roman" w:cs="Times New Roman"/>
          <w:sz w:val="24"/>
          <w:szCs w:val="24"/>
        </w:rPr>
        <w:t>С. Чернов</w:t>
      </w:r>
      <w:r w:rsidR="00581D99" w:rsidRPr="00581D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1D99">
        <w:rPr>
          <w:rFonts w:ascii="Times New Roman" w:hAnsi="Times New Roman" w:cs="Times New Roman"/>
          <w:bCs/>
          <w:iCs/>
          <w:sz w:val="24"/>
          <w:szCs w:val="24"/>
        </w:rPr>
        <w:t>// Бизнес. Образование. Право. Вестник Волгоградского института бизнеса. 2013. № 4 (25). С. 136–140.</w:t>
      </w:r>
    </w:p>
    <w:p w:rsidR="00231750" w:rsidRPr="00581D99" w:rsidRDefault="004311FF" w:rsidP="00AA0B4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581D99">
        <w:rPr>
          <w:rFonts w:ascii="Times New Roman" w:hAnsi="Times New Roman" w:cs="Times New Roman"/>
          <w:sz w:val="24"/>
          <w:szCs w:val="24"/>
        </w:rPr>
        <w:t>Государственная программа по энергосбережению и повышению энергетиче</w:t>
      </w:r>
      <w:r w:rsidR="00581D99">
        <w:rPr>
          <w:rFonts w:ascii="Times New Roman" w:hAnsi="Times New Roman" w:cs="Times New Roman"/>
          <w:sz w:val="24"/>
          <w:szCs w:val="24"/>
        </w:rPr>
        <w:t>с</w:t>
      </w:r>
      <w:r w:rsidRPr="00581D99">
        <w:rPr>
          <w:rFonts w:ascii="Times New Roman" w:hAnsi="Times New Roman" w:cs="Times New Roman"/>
          <w:sz w:val="24"/>
          <w:szCs w:val="24"/>
        </w:rPr>
        <w:t xml:space="preserve">кой эффективности до 2020 года [Электронный ресурс]. – Режим доступа: </w:t>
      </w:r>
      <w:hyperlink r:id="rId7" w:history="1">
        <w:r w:rsidRPr="00581D99">
          <w:rPr>
            <w:rStyle w:val="a5"/>
            <w:rFonts w:ascii="Times New Roman" w:hAnsi="Times New Roman" w:cs="Times New Roman"/>
            <w:sz w:val="24"/>
            <w:szCs w:val="24"/>
          </w:rPr>
          <w:t>http://rosenergo.gov.ru/info/docs/</w:t>
        </w:r>
      </w:hyperlink>
      <w:r w:rsidRPr="00581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F1C" w:rsidRPr="007E5F1C" w:rsidRDefault="007E5F1C" w:rsidP="003B10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05275" w:rsidRPr="00C65BA6" w:rsidRDefault="00C65BA6" w:rsidP="002D45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55D">
        <w:rPr>
          <w:rFonts w:ascii="Times New Roman" w:hAnsi="Times New Roman" w:cs="Times New Roman"/>
          <w:b/>
          <w:bCs/>
          <w:iCs/>
          <w:sz w:val="24"/>
          <w:szCs w:val="24"/>
        </w:rPr>
        <w:t>Чернов Сергей Сергеевич</w:t>
      </w:r>
      <w:r w:rsidR="00541EE8"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C65BA6">
        <w:rPr>
          <w:rFonts w:ascii="Times New Roman" w:hAnsi="Times New Roman" w:cs="Times New Roman"/>
          <w:bCs/>
          <w:iCs/>
          <w:sz w:val="24"/>
          <w:szCs w:val="24"/>
        </w:rPr>
        <w:t>андидат экономических наук</w:t>
      </w:r>
      <w:r>
        <w:rPr>
          <w:rFonts w:ascii="Times New Roman" w:hAnsi="Times New Roman" w:cs="Times New Roman"/>
          <w:bCs/>
          <w:iCs/>
          <w:sz w:val="24"/>
          <w:szCs w:val="24"/>
        </w:rPr>
        <w:t>, доцент, заведующий</w:t>
      </w:r>
      <w:r w:rsidR="00541EE8"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541EE8"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 Систем управления и экономики </w:t>
      </w:r>
      <w:r w:rsidR="00541EE8" w:rsidRPr="00B27F6E">
        <w:rPr>
          <w:rFonts w:ascii="Times New Roman" w:hAnsi="Times New Roman" w:cs="Times New Roman"/>
          <w:bCs/>
          <w:iCs/>
          <w:sz w:val="24"/>
          <w:szCs w:val="24"/>
        </w:rPr>
        <w:t>энергетики факультета Энергетики Новосибирского Государственного Технического Университета, 6300</w:t>
      </w:r>
      <w:r w:rsidR="00B27F6E" w:rsidRPr="00B27F6E">
        <w:rPr>
          <w:rFonts w:ascii="Times New Roman" w:hAnsi="Times New Roman" w:cs="Times New Roman"/>
          <w:bCs/>
          <w:iCs/>
          <w:sz w:val="24"/>
          <w:szCs w:val="24"/>
        </w:rPr>
        <w:t>73</w:t>
      </w:r>
      <w:r w:rsidR="00541EE8" w:rsidRPr="00B27F6E">
        <w:rPr>
          <w:rFonts w:ascii="Times New Roman" w:hAnsi="Times New Roman" w:cs="Times New Roman"/>
          <w:bCs/>
          <w:iCs/>
          <w:sz w:val="24"/>
          <w:szCs w:val="24"/>
        </w:rPr>
        <w:t>, Новосибирск</w:t>
      </w:r>
      <w:r w:rsidR="00541EE8" w:rsidRPr="00541EE8">
        <w:rPr>
          <w:rFonts w:ascii="Times New Roman" w:hAnsi="Times New Roman" w:cs="Times New Roman"/>
          <w:bCs/>
          <w:iCs/>
          <w:sz w:val="24"/>
          <w:szCs w:val="24"/>
        </w:rPr>
        <w:t>, пр. Карла Маркса, 20, к.2, НГТУ, ФЭН, кафедра Систем управления и экономики энергетики,</w:t>
      </w:r>
      <w:r w:rsidR="002D45B7"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8" w:history="1">
        <w:r w:rsidRPr="003F75DB">
          <w:rPr>
            <w:rStyle w:val="a5"/>
            <w:rFonts w:ascii="Times New Roman" w:hAnsi="Times New Roman" w:cs="Times New Roman"/>
            <w:bCs/>
            <w:iCs/>
            <w:sz w:val="24"/>
            <w:szCs w:val="24"/>
          </w:rPr>
          <w:t>chss@ngs.ru</w:t>
        </w:r>
      </w:hyperlink>
      <w:r w:rsidR="00541EE8" w:rsidRPr="00541EE8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65BA6">
        <w:rPr>
          <w:rFonts w:ascii="Times New Roman" w:hAnsi="Times New Roman" w:cs="Times New Roman"/>
          <w:bCs/>
          <w:iCs/>
          <w:sz w:val="24"/>
          <w:szCs w:val="24"/>
        </w:rPr>
        <w:t>2917901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65BA6" w:rsidRPr="00C65BA6" w:rsidRDefault="00C65BA6" w:rsidP="002D45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55D">
        <w:rPr>
          <w:rFonts w:ascii="Times New Roman" w:hAnsi="Times New Roman" w:cs="Times New Roman"/>
          <w:b/>
          <w:bCs/>
          <w:iCs/>
          <w:sz w:val="24"/>
          <w:szCs w:val="24"/>
        </w:rPr>
        <w:t>Бельчикова Екатерина Святославовна</w:t>
      </w:r>
      <w:r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27F6E">
        <w:rPr>
          <w:rFonts w:ascii="Times New Roman" w:hAnsi="Times New Roman" w:cs="Times New Roman"/>
          <w:bCs/>
          <w:iCs/>
          <w:sz w:val="24"/>
          <w:szCs w:val="24"/>
        </w:rPr>
        <w:t xml:space="preserve">аспирант, </w:t>
      </w:r>
      <w:r w:rsidRPr="00541EE8">
        <w:rPr>
          <w:rFonts w:ascii="Times New Roman" w:hAnsi="Times New Roman" w:cs="Times New Roman"/>
          <w:bCs/>
          <w:iCs/>
          <w:sz w:val="24"/>
          <w:szCs w:val="24"/>
        </w:rPr>
        <w:t>ассистент кафедры Систем управления и экономики энергетики факультета Энергетики Новосибирского Государственного Технического Университета</w:t>
      </w:r>
      <w:r w:rsidRPr="00B27F6E">
        <w:rPr>
          <w:rFonts w:ascii="Times New Roman" w:hAnsi="Times New Roman" w:cs="Times New Roman"/>
          <w:bCs/>
          <w:iCs/>
          <w:sz w:val="24"/>
          <w:szCs w:val="24"/>
        </w:rPr>
        <w:t>, 6300</w:t>
      </w:r>
      <w:r w:rsidR="00B27F6E" w:rsidRPr="00B27F6E">
        <w:rPr>
          <w:rFonts w:ascii="Times New Roman" w:hAnsi="Times New Roman" w:cs="Times New Roman"/>
          <w:bCs/>
          <w:iCs/>
          <w:sz w:val="24"/>
          <w:szCs w:val="24"/>
        </w:rPr>
        <w:t>73</w:t>
      </w:r>
      <w:r w:rsidRPr="00541EE8">
        <w:rPr>
          <w:rFonts w:ascii="Times New Roman" w:hAnsi="Times New Roman" w:cs="Times New Roman"/>
          <w:bCs/>
          <w:iCs/>
          <w:sz w:val="24"/>
          <w:szCs w:val="24"/>
        </w:rPr>
        <w:t xml:space="preserve">, Новосибирск, пр. Карла Маркса, 20, к.2, НГТУ, ФЭН, кафедра Систем управления и экономики энергетики, </w:t>
      </w:r>
      <w:hyperlink r:id="rId9" w:history="1">
        <w:r w:rsidRPr="003F75DB">
          <w:rPr>
            <w:rStyle w:val="a5"/>
            <w:rFonts w:ascii="Times New Roman" w:hAnsi="Times New Roman" w:cs="Times New Roman"/>
            <w:bCs/>
            <w:iCs/>
            <w:sz w:val="24"/>
            <w:szCs w:val="24"/>
          </w:rPr>
          <w:t>belchikova-e@mail.ru</w:t>
        </w:r>
      </w:hyperlink>
      <w:r w:rsidRPr="00541EE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C65BA6">
        <w:rPr>
          <w:rFonts w:ascii="Times New Roman" w:hAnsi="Times New Roman" w:cs="Times New Roman"/>
          <w:bCs/>
          <w:iCs/>
          <w:sz w:val="24"/>
          <w:szCs w:val="24"/>
        </w:rPr>
        <w:t xml:space="preserve"> 2917901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C65BA6" w:rsidRPr="00C65BA6" w:rsidSect="00C97A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9A"/>
    <w:multiLevelType w:val="hybridMultilevel"/>
    <w:tmpl w:val="DFEC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86125"/>
    <w:multiLevelType w:val="hybridMultilevel"/>
    <w:tmpl w:val="4734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5CEF"/>
    <w:multiLevelType w:val="hybridMultilevel"/>
    <w:tmpl w:val="119619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8641ACB"/>
    <w:multiLevelType w:val="hybridMultilevel"/>
    <w:tmpl w:val="07965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7AC1"/>
    <w:rsid w:val="00083777"/>
    <w:rsid w:val="00105275"/>
    <w:rsid w:val="00146A91"/>
    <w:rsid w:val="001B2D47"/>
    <w:rsid w:val="001C4569"/>
    <w:rsid w:val="00231750"/>
    <w:rsid w:val="002C5D89"/>
    <w:rsid w:val="002D45B7"/>
    <w:rsid w:val="002F55A6"/>
    <w:rsid w:val="0031794C"/>
    <w:rsid w:val="00373648"/>
    <w:rsid w:val="0038774F"/>
    <w:rsid w:val="0039434B"/>
    <w:rsid w:val="003B1067"/>
    <w:rsid w:val="003D5055"/>
    <w:rsid w:val="003E7052"/>
    <w:rsid w:val="00416D60"/>
    <w:rsid w:val="00420BBA"/>
    <w:rsid w:val="004311FF"/>
    <w:rsid w:val="00434666"/>
    <w:rsid w:val="004C1217"/>
    <w:rsid w:val="004D1417"/>
    <w:rsid w:val="004F10ED"/>
    <w:rsid w:val="005007B7"/>
    <w:rsid w:val="005125E4"/>
    <w:rsid w:val="0053242A"/>
    <w:rsid w:val="00541EE8"/>
    <w:rsid w:val="00546FF3"/>
    <w:rsid w:val="0056101F"/>
    <w:rsid w:val="0056302E"/>
    <w:rsid w:val="00581D99"/>
    <w:rsid w:val="00585399"/>
    <w:rsid w:val="005A4283"/>
    <w:rsid w:val="005F3DC0"/>
    <w:rsid w:val="00600E29"/>
    <w:rsid w:val="0061409D"/>
    <w:rsid w:val="006425BB"/>
    <w:rsid w:val="00652C51"/>
    <w:rsid w:val="00662C40"/>
    <w:rsid w:val="006A1B7F"/>
    <w:rsid w:val="006B461A"/>
    <w:rsid w:val="006D72DC"/>
    <w:rsid w:val="006F4F20"/>
    <w:rsid w:val="006F6FED"/>
    <w:rsid w:val="00701C9F"/>
    <w:rsid w:val="00704D56"/>
    <w:rsid w:val="00707AE8"/>
    <w:rsid w:val="00754424"/>
    <w:rsid w:val="007E075A"/>
    <w:rsid w:val="007E5F1C"/>
    <w:rsid w:val="007F355D"/>
    <w:rsid w:val="008128B5"/>
    <w:rsid w:val="00820CF0"/>
    <w:rsid w:val="00832124"/>
    <w:rsid w:val="008B2761"/>
    <w:rsid w:val="008D556C"/>
    <w:rsid w:val="008D7D53"/>
    <w:rsid w:val="008F68E6"/>
    <w:rsid w:val="009272C5"/>
    <w:rsid w:val="00967358"/>
    <w:rsid w:val="009872DC"/>
    <w:rsid w:val="0099250A"/>
    <w:rsid w:val="009F02E2"/>
    <w:rsid w:val="00A57904"/>
    <w:rsid w:val="00AA0B41"/>
    <w:rsid w:val="00AB4ED6"/>
    <w:rsid w:val="00AC0921"/>
    <w:rsid w:val="00AC488D"/>
    <w:rsid w:val="00B27F6E"/>
    <w:rsid w:val="00B424D1"/>
    <w:rsid w:val="00B453A2"/>
    <w:rsid w:val="00B65638"/>
    <w:rsid w:val="00BA3BF7"/>
    <w:rsid w:val="00BD4630"/>
    <w:rsid w:val="00BD5765"/>
    <w:rsid w:val="00BE7C0B"/>
    <w:rsid w:val="00BF53C8"/>
    <w:rsid w:val="00C17B9B"/>
    <w:rsid w:val="00C20302"/>
    <w:rsid w:val="00C442F7"/>
    <w:rsid w:val="00C52DB2"/>
    <w:rsid w:val="00C6035C"/>
    <w:rsid w:val="00C65BA6"/>
    <w:rsid w:val="00C97AC1"/>
    <w:rsid w:val="00CB7142"/>
    <w:rsid w:val="00CD2484"/>
    <w:rsid w:val="00CF3921"/>
    <w:rsid w:val="00D144D6"/>
    <w:rsid w:val="00D25763"/>
    <w:rsid w:val="00D34D00"/>
    <w:rsid w:val="00D35D7A"/>
    <w:rsid w:val="00D574AB"/>
    <w:rsid w:val="00D64916"/>
    <w:rsid w:val="00D710A0"/>
    <w:rsid w:val="00D72111"/>
    <w:rsid w:val="00D74DDE"/>
    <w:rsid w:val="00D768D3"/>
    <w:rsid w:val="00D96DE2"/>
    <w:rsid w:val="00DB47E0"/>
    <w:rsid w:val="00E9307B"/>
    <w:rsid w:val="00ED3309"/>
    <w:rsid w:val="00EE052F"/>
    <w:rsid w:val="00F1525C"/>
    <w:rsid w:val="00F15A45"/>
    <w:rsid w:val="00F16B2C"/>
    <w:rsid w:val="00F24CBE"/>
    <w:rsid w:val="00F6323B"/>
    <w:rsid w:val="00F82322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E2"/>
  </w:style>
  <w:style w:type="paragraph" w:styleId="1">
    <w:name w:val="heading 1"/>
    <w:basedOn w:val="a"/>
    <w:link w:val="10"/>
    <w:uiPriority w:val="9"/>
    <w:qFormat/>
    <w:rsid w:val="00D35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630"/>
    <w:pPr>
      <w:ind w:left="720"/>
      <w:contextualSpacing/>
    </w:pPr>
  </w:style>
  <w:style w:type="character" w:customStyle="1" w:styleId="apple-converted-space">
    <w:name w:val="apple-converted-space"/>
    <w:basedOn w:val="a0"/>
    <w:rsid w:val="005F3DC0"/>
  </w:style>
  <w:style w:type="character" w:styleId="a4">
    <w:name w:val="Strong"/>
    <w:basedOn w:val="a0"/>
    <w:uiPriority w:val="22"/>
    <w:qFormat/>
    <w:rsid w:val="00662C40"/>
    <w:rPr>
      <w:b/>
      <w:bCs/>
    </w:rPr>
  </w:style>
  <w:style w:type="character" w:styleId="a5">
    <w:name w:val="Hyperlink"/>
    <w:basedOn w:val="a0"/>
    <w:uiPriority w:val="99"/>
    <w:unhideWhenUsed/>
    <w:rsid w:val="00B6563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330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630"/>
    <w:pPr>
      <w:ind w:left="720"/>
      <w:contextualSpacing/>
    </w:pPr>
  </w:style>
  <w:style w:type="character" w:customStyle="1" w:styleId="apple-converted-space">
    <w:name w:val="apple-converted-space"/>
    <w:basedOn w:val="a0"/>
    <w:rsid w:val="005F3DC0"/>
  </w:style>
  <w:style w:type="character" w:styleId="a4">
    <w:name w:val="Strong"/>
    <w:basedOn w:val="a0"/>
    <w:uiPriority w:val="22"/>
    <w:qFormat/>
    <w:rsid w:val="00662C40"/>
    <w:rPr>
      <w:b/>
      <w:bCs/>
    </w:rPr>
  </w:style>
  <w:style w:type="character" w:styleId="a5">
    <w:name w:val="Hyperlink"/>
    <w:basedOn w:val="a0"/>
    <w:uiPriority w:val="99"/>
    <w:unhideWhenUsed/>
    <w:rsid w:val="00B6563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D330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s@ng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senergo.gov.ru/info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energo.gov.ru/press/doklad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chikova-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7</cp:revision>
  <dcterms:created xsi:type="dcterms:W3CDTF">2014-06-24T13:27:00Z</dcterms:created>
  <dcterms:modified xsi:type="dcterms:W3CDTF">2014-06-30T10:47:00Z</dcterms:modified>
</cp:coreProperties>
</file>