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89" w:rsidRPr="00090A18" w:rsidRDefault="00F31989" w:rsidP="00F31989">
      <w:pPr>
        <w:pStyle w:val="a3"/>
        <w:jc w:val="both"/>
        <w:rPr>
          <w:b w:val="0"/>
          <w:bCs w:val="0"/>
          <w:sz w:val="24"/>
        </w:rPr>
      </w:pPr>
      <w:r w:rsidRPr="00DF15CF">
        <w:rPr>
          <w:b w:val="0"/>
          <w:sz w:val="24"/>
        </w:rPr>
        <w:t>УДК 538.97</w:t>
      </w:r>
      <w:r>
        <w:rPr>
          <w:b w:val="0"/>
          <w:sz w:val="24"/>
        </w:rPr>
        <w:t>;</w:t>
      </w:r>
      <w:r w:rsidRPr="00DF15CF">
        <w:rPr>
          <w:b w:val="0"/>
          <w:bCs w:val="0"/>
          <w:sz w:val="24"/>
        </w:rPr>
        <w:t xml:space="preserve"> </w:t>
      </w:r>
      <w:r w:rsidRPr="00DF15CF">
        <w:rPr>
          <w:b w:val="0"/>
          <w:sz w:val="24"/>
        </w:rPr>
        <w:t>621.382.037.37</w:t>
      </w:r>
    </w:p>
    <w:p w:rsidR="00F31989" w:rsidRPr="00360E8E" w:rsidRDefault="00F31989" w:rsidP="00F31989">
      <w:pPr>
        <w:ind w:left="0" w:firstLine="0"/>
        <w:jc w:val="center"/>
        <w:rPr>
          <w:b/>
          <w:caps/>
          <w:sz w:val="24"/>
          <w:szCs w:val="24"/>
        </w:rPr>
      </w:pPr>
      <w:r w:rsidRPr="00360E8E">
        <w:rPr>
          <w:b/>
          <w:caps/>
          <w:sz w:val="24"/>
          <w:szCs w:val="24"/>
        </w:rPr>
        <w:t>действие радиации на</w:t>
      </w:r>
      <w:r>
        <w:rPr>
          <w:b/>
          <w:caps/>
          <w:sz w:val="24"/>
          <w:szCs w:val="24"/>
        </w:rPr>
        <w:t xml:space="preserve"> вольтамперные характеристики</w:t>
      </w:r>
      <w:r w:rsidRPr="00360E8E">
        <w:rPr>
          <w:b/>
          <w:caps/>
          <w:sz w:val="24"/>
          <w:szCs w:val="24"/>
        </w:rPr>
        <w:t xml:space="preserve"> </w:t>
      </w:r>
      <w:r w:rsidRPr="005A64FF">
        <w:rPr>
          <w:b/>
          <w:caps/>
          <w:sz w:val="24"/>
          <w:szCs w:val="24"/>
        </w:rPr>
        <w:br/>
      </w:r>
      <w:r>
        <w:rPr>
          <w:b/>
          <w:caps/>
          <w:sz w:val="24"/>
          <w:szCs w:val="24"/>
        </w:rPr>
        <w:t>МОЩНЫХ</w:t>
      </w:r>
      <w:r w:rsidRPr="00360E8E">
        <w:rPr>
          <w:b/>
          <w:caps/>
          <w:sz w:val="24"/>
          <w:szCs w:val="24"/>
        </w:rPr>
        <w:t xml:space="preserve"> </w:t>
      </w:r>
      <w:r>
        <w:rPr>
          <w:b/>
          <w:caps/>
          <w:sz w:val="24"/>
          <w:szCs w:val="24"/>
        </w:rPr>
        <w:t>полупроводниковых ДИОДОВ И ТИРИСТОРОВ</w:t>
      </w:r>
    </w:p>
    <w:p w:rsidR="00F31989" w:rsidRPr="00AE3B57" w:rsidRDefault="00F31989" w:rsidP="00F31989">
      <w:pPr>
        <w:ind w:left="0" w:firstLine="720"/>
        <w:rPr>
          <w:sz w:val="16"/>
          <w:szCs w:val="16"/>
        </w:rPr>
      </w:pPr>
    </w:p>
    <w:p w:rsidR="00F31989" w:rsidRPr="00090A18" w:rsidRDefault="00F31989" w:rsidP="00F31989">
      <w:pPr>
        <w:ind w:left="0" w:firstLine="0"/>
        <w:jc w:val="right"/>
        <w:rPr>
          <w:b/>
          <w:sz w:val="24"/>
          <w:szCs w:val="24"/>
        </w:rPr>
      </w:pPr>
      <w:r w:rsidRPr="00AE3B57">
        <w:rPr>
          <w:b/>
          <w:sz w:val="24"/>
          <w:szCs w:val="24"/>
        </w:rPr>
        <w:t>Матюхин</w:t>
      </w:r>
      <w:r w:rsidRPr="00090A18">
        <w:rPr>
          <w:b/>
          <w:sz w:val="24"/>
          <w:szCs w:val="24"/>
        </w:rPr>
        <w:t xml:space="preserve"> </w:t>
      </w:r>
      <w:r w:rsidRPr="00AE3B57">
        <w:rPr>
          <w:b/>
          <w:sz w:val="24"/>
          <w:szCs w:val="24"/>
        </w:rPr>
        <w:t>С.И., Турин</w:t>
      </w:r>
      <w:r w:rsidRPr="00090A18">
        <w:rPr>
          <w:b/>
          <w:sz w:val="24"/>
          <w:szCs w:val="24"/>
        </w:rPr>
        <w:t xml:space="preserve"> </w:t>
      </w:r>
      <w:r w:rsidRPr="00AE3B57">
        <w:rPr>
          <w:b/>
          <w:sz w:val="24"/>
          <w:szCs w:val="24"/>
        </w:rPr>
        <w:t>В.О., Ставцев</w:t>
      </w:r>
      <w:r w:rsidRPr="00090A18">
        <w:rPr>
          <w:b/>
          <w:sz w:val="24"/>
          <w:szCs w:val="24"/>
        </w:rPr>
        <w:t xml:space="preserve"> </w:t>
      </w:r>
      <w:r w:rsidRPr="00AE3B57">
        <w:rPr>
          <w:b/>
          <w:sz w:val="24"/>
          <w:szCs w:val="24"/>
        </w:rPr>
        <w:t>А.В.*</w:t>
      </w:r>
    </w:p>
    <w:p w:rsidR="00F31989" w:rsidRPr="00AE3B57" w:rsidRDefault="00F31989" w:rsidP="00F31989">
      <w:pPr>
        <w:ind w:left="0" w:firstLine="0"/>
        <w:jc w:val="right"/>
        <w:rPr>
          <w:i/>
          <w:sz w:val="24"/>
          <w:szCs w:val="24"/>
        </w:rPr>
      </w:pPr>
      <w:r w:rsidRPr="00AE3B57">
        <w:rPr>
          <w:i/>
          <w:sz w:val="24"/>
          <w:szCs w:val="24"/>
        </w:rPr>
        <w:t>Россия, г</w:t>
      </w:r>
      <w:proofErr w:type="gramStart"/>
      <w:r w:rsidRPr="00AE3B57">
        <w:rPr>
          <w:i/>
          <w:sz w:val="24"/>
          <w:szCs w:val="24"/>
        </w:rPr>
        <w:t>.О</w:t>
      </w:r>
      <w:proofErr w:type="gramEnd"/>
      <w:r w:rsidRPr="00AE3B57">
        <w:rPr>
          <w:i/>
          <w:sz w:val="24"/>
          <w:szCs w:val="24"/>
        </w:rPr>
        <w:t>рел, ФГБО ВПО «Госуниверситет – УНПК»</w:t>
      </w:r>
    </w:p>
    <w:p w:rsidR="00F31989" w:rsidRPr="00AE3B57" w:rsidRDefault="00F31989" w:rsidP="00F31989">
      <w:pPr>
        <w:ind w:left="0" w:firstLine="0"/>
        <w:jc w:val="right"/>
        <w:rPr>
          <w:i/>
          <w:sz w:val="24"/>
          <w:szCs w:val="24"/>
        </w:rPr>
      </w:pPr>
      <w:r w:rsidRPr="00AE3B57">
        <w:rPr>
          <w:i/>
          <w:sz w:val="24"/>
          <w:szCs w:val="24"/>
        </w:rPr>
        <w:t>* Россия, г</w:t>
      </w:r>
      <w:proofErr w:type="gramStart"/>
      <w:r w:rsidRPr="00AE3B57">
        <w:rPr>
          <w:i/>
          <w:sz w:val="24"/>
          <w:szCs w:val="24"/>
        </w:rPr>
        <w:t>.О</w:t>
      </w:r>
      <w:proofErr w:type="gramEnd"/>
      <w:r w:rsidRPr="00AE3B57">
        <w:rPr>
          <w:i/>
          <w:sz w:val="24"/>
          <w:szCs w:val="24"/>
        </w:rPr>
        <w:t>рел, ЗАО «Протон-Электротекс»</w:t>
      </w:r>
    </w:p>
    <w:p w:rsidR="00F31989" w:rsidRPr="00AE3B57" w:rsidRDefault="00F31989" w:rsidP="00F31989">
      <w:pPr>
        <w:ind w:left="0" w:firstLine="720"/>
        <w:jc w:val="left"/>
        <w:rPr>
          <w:sz w:val="16"/>
          <w:szCs w:val="16"/>
        </w:rPr>
      </w:pPr>
    </w:p>
    <w:p w:rsidR="00F31989" w:rsidRPr="009234A0" w:rsidRDefault="00F31989" w:rsidP="009234A0">
      <w:pPr>
        <w:ind w:left="0" w:firstLine="708"/>
        <w:rPr>
          <w:i/>
          <w:sz w:val="20"/>
        </w:rPr>
      </w:pPr>
      <w:r w:rsidRPr="009234A0">
        <w:rPr>
          <w:i/>
          <w:sz w:val="20"/>
        </w:rPr>
        <w:t xml:space="preserve">Представлены результаты теоретического исследования влияния накопленной дозы радиации на вольтамперные характеристики мощных полупроводниковых диодов и тиристоров. Показано, что в отличие от маломощных приборов, у которых действие радиации приводит к падению порогового напряжения и росту дифференциального сопротивления, пороговое напряжение мощных высоковольтных приборов под действием радиации, как правило, растёт, а дифференциальное сопротивление не меняется. </w:t>
      </w:r>
    </w:p>
    <w:p w:rsidR="00F31989" w:rsidRPr="009234A0" w:rsidRDefault="00F31989" w:rsidP="009234A0">
      <w:pPr>
        <w:suppressAutoHyphens/>
        <w:spacing w:before="60"/>
        <w:ind w:left="0" w:firstLine="708"/>
        <w:rPr>
          <w:i/>
          <w:sz w:val="20"/>
        </w:rPr>
      </w:pPr>
      <w:r w:rsidRPr="009234A0">
        <w:rPr>
          <w:i/>
          <w:sz w:val="20"/>
        </w:rPr>
        <w:t>Ключевые слова: математическое моделирование; полупроводниковые приборы; вольтамперная характеристика; воздействие радиации</w:t>
      </w:r>
    </w:p>
    <w:p w:rsidR="00F31989" w:rsidRPr="009234A0" w:rsidRDefault="00F31989" w:rsidP="00F31989">
      <w:pPr>
        <w:ind w:left="0" w:firstLine="720"/>
        <w:rPr>
          <w:i/>
          <w:sz w:val="16"/>
          <w:szCs w:val="16"/>
        </w:rPr>
      </w:pPr>
    </w:p>
    <w:p w:rsidR="00F31989" w:rsidRPr="009234A0" w:rsidRDefault="00F31989" w:rsidP="009234A0">
      <w:pPr>
        <w:ind w:left="0" w:firstLine="708"/>
        <w:rPr>
          <w:i/>
          <w:sz w:val="20"/>
          <w:lang w:val="en-US"/>
        </w:rPr>
      </w:pPr>
      <w:r w:rsidRPr="009234A0">
        <w:rPr>
          <w:i/>
          <w:sz w:val="20"/>
          <w:lang w:val="en-US"/>
        </w:rPr>
        <w:t>The results of theoretical studies of the radiation accumulated dose effect on the current-voltage characteristics of silicon power semiconductor diodes and thyristors are presented. It is shown that in contrast to the low-power devices where the radiation effect leads to decrease of the threshold voltage and increase of the differential resistance, the threshold voltage of the power devices under influence of radiation usually increases, and the differential resistance does not change.</w:t>
      </w:r>
    </w:p>
    <w:p w:rsidR="00F31989" w:rsidRPr="009234A0" w:rsidRDefault="00F31989" w:rsidP="009234A0">
      <w:pPr>
        <w:suppressAutoHyphens/>
        <w:spacing w:before="60"/>
        <w:ind w:left="0" w:firstLine="708"/>
        <w:rPr>
          <w:i/>
          <w:spacing w:val="-2"/>
          <w:sz w:val="20"/>
          <w:lang w:val="en-US"/>
        </w:rPr>
      </w:pPr>
      <w:r w:rsidRPr="009234A0">
        <w:rPr>
          <w:i/>
          <w:spacing w:val="-2"/>
          <w:sz w:val="20"/>
          <w:lang w:val="en-US"/>
        </w:rPr>
        <w:t>Keywords: mathematical modeling, power semiconductor devices, current-voltage characteristic, radiation effect</w:t>
      </w:r>
    </w:p>
    <w:p w:rsidR="00F31989" w:rsidRPr="00AE3B57" w:rsidRDefault="00F31989" w:rsidP="00F31989">
      <w:pPr>
        <w:ind w:left="0" w:firstLine="720"/>
        <w:rPr>
          <w:sz w:val="24"/>
          <w:szCs w:val="24"/>
          <w:lang w:val="en-US"/>
        </w:rPr>
      </w:pPr>
    </w:p>
    <w:p w:rsidR="00F31989" w:rsidRDefault="00F31989" w:rsidP="00F31989">
      <w:pPr>
        <w:ind w:left="0" w:firstLine="720"/>
        <w:rPr>
          <w:sz w:val="24"/>
          <w:szCs w:val="24"/>
        </w:rPr>
      </w:pPr>
      <w:proofErr w:type="gramStart"/>
      <w:r w:rsidRPr="00B07223">
        <w:rPr>
          <w:sz w:val="24"/>
          <w:szCs w:val="24"/>
        </w:rPr>
        <w:t xml:space="preserve">В настоящее время построенные на базе мощных полупроводниковых приборов устройства силовой электроники используются в самых разных областях человеческой деятельности: в быту (пылесосы, холодильники, кондиционеры, стиральные машины </w:t>
      </w:r>
      <w:r>
        <w:rPr>
          <w:sz w:val="24"/>
          <w:szCs w:val="24"/>
        </w:rPr>
        <w:t>и т.д.</w:t>
      </w:r>
      <w:r w:rsidRPr="00B07223">
        <w:rPr>
          <w:sz w:val="24"/>
          <w:szCs w:val="24"/>
        </w:rPr>
        <w:t>), в энергетике (преобразователи частоты и напряжения на электростанциях,</w:t>
      </w:r>
      <w:proofErr w:type="gramEnd"/>
      <w:r w:rsidRPr="00B07223">
        <w:rPr>
          <w:sz w:val="24"/>
          <w:szCs w:val="24"/>
        </w:rPr>
        <w:t xml:space="preserve"> регуляторы производительности технологических </w:t>
      </w:r>
      <w:r>
        <w:rPr>
          <w:sz w:val="24"/>
          <w:szCs w:val="24"/>
        </w:rPr>
        <w:t>процессов</w:t>
      </w:r>
      <w:r w:rsidRPr="00B07223">
        <w:rPr>
          <w:sz w:val="24"/>
          <w:szCs w:val="24"/>
        </w:rPr>
        <w:t xml:space="preserve">), в коммунальном хозяйстве (лифтовое </w:t>
      </w:r>
      <w:r>
        <w:rPr>
          <w:sz w:val="24"/>
          <w:szCs w:val="24"/>
        </w:rPr>
        <w:t>оборудование</w:t>
      </w:r>
      <w:r w:rsidRPr="00B07223">
        <w:rPr>
          <w:sz w:val="24"/>
          <w:szCs w:val="24"/>
        </w:rPr>
        <w:t xml:space="preserve"> и освещение), в автомобилестроении (роботизированные сборочные линии, сварочные аппараты, системы управления традиционными и гибридными двигателями), в</w:t>
      </w:r>
      <w:r>
        <w:rPr>
          <w:sz w:val="24"/>
          <w:szCs w:val="24"/>
          <w:lang w:val="en-US"/>
        </w:rPr>
        <w:t> </w:t>
      </w:r>
      <w:r w:rsidRPr="00B07223">
        <w:rPr>
          <w:sz w:val="24"/>
          <w:szCs w:val="24"/>
        </w:rPr>
        <w:t>аэрокосмической промышленности (системы элект</w:t>
      </w:r>
      <w:r>
        <w:rPr>
          <w:sz w:val="24"/>
          <w:szCs w:val="24"/>
        </w:rPr>
        <w:t>ропитания и электроприводы), на </w:t>
      </w:r>
      <w:r w:rsidRPr="00B07223">
        <w:rPr>
          <w:sz w:val="24"/>
          <w:szCs w:val="24"/>
        </w:rPr>
        <w:t>транспорте (системы мягкого пуска и управления электродвигателями). Большую долю силовых полупроводниковых приборов</w:t>
      </w:r>
      <w:r>
        <w:rPr>
          <w:sz w:val="24"/>
          <w:szCs w:val="24"/>
        </w:rPr>
        <w:t xml:space="preserve"> (СПП)</w:t>
      </w:r>
      <w:r w:rsidRPr="00B07223">
        <w:rPr>
          <w:sz w:val="24"/>
          <w:szCs w:val="24"/>
        </w:rPr>
        <w:t xml:space="preserve"> потребляют также металлургия и связь (индукционные печи</w:t>
      </w:r>
      <w:r>
        <w:rPr>
          <w:sz w:val="24"/>
          <w:szCs w:val="24"/>
        </w:rPr>
        <w:t xml:space="preserve">, </w:t>
      </w:r>
      <w:r w:rsidRPr="00B07223">
        <w:rPr>
          <w:sz w:val="24"/>
          <w:szCs w:val="24"/>
        </w:rPr>
        <w:t xml:space="preserve">высокоэффективные источники питания, преобразователи и управляющие устройства). </w:t>
      </w:r>
    </w:p>
    <w:p w:rsidR="00F31989" w:rsidRDefault="00F31989" w:rsidP="00F31989">
      <w:pPr>
        <w:ind w:left="0" w:firstLine="720"/>
        <w:rPr>
          <w:sz w:val="24"/>
          <w:szCs w:val="24"/>
        </w:rPr>
      </w:pPr>
      <w:r w:rsidRPr="00C02029">
        <w:rPr>
          <w:sz w:val="24"/>
          <w:szCs w:val="24"/>
        </w:rPr>
        <w:t>Как считают ведущие эксперты в области прогнозирования мировых тенденций развития науки и техники, компьютерная и силовая электроника, отвечающие за работу, соответственно, «разума» и «мускулов» современной техники, становятся важнейшими технологиями сверхавтоматизированного XXI века. При этом силовая электроника, проникая практически во все сферы экономики, превращается ещё и в мощный фактор энерго- и ресурсосбережения, поскольку позволяет заметно снизить потери, связанные с преобразованием одних видов энергии в другие.</w:t>
      </w:r>
    </w:p>
    <w:p w:rsidR="00F31989" w:rsidRPr="00C02029" w:rsidRDefault="00F31989" w:rsidP="00F31989">
      <w:pPr>
        <w:ind w:left="0" w:firstLine="720"/>
        <w:rPr>
          <w:sz w:val="24"/>
          <w:szCs w:val="24"/>
        </w:rPr>
      </w:pPr>
      <w:r w:rsidRPr="00C02029">
        <w:rPr>
          <w:sz w:val="24"/>
          <w:szCs w:val="24"/>
        </w:rPr>
        <w:t>Как показывает мировой опыт, введение одного только электронного регулирования без изменения технологии по существу обеспечивает снижение удельного расхода энергии на 20 – 30 %. Широкомасштабное же использование новых технологий, существенной частью которых является силовая электроника, обеспечивает многократное снижение расхода энер</w:t>
      </w:r>
      <w:r>
        <w:rPr>
          <w:sz w:val="24"/>
          <w:szCs w:val="24"/>
        </w:rPr>
        <w:t>гии и материалов. В то же время это</w:t>
      </w:r>
      <w:r w:rsidRPr="00C02029">
        <w:rPr>
          <w:sz w:val="24"/>
          <w:szCs w:val="24"/>
        </w:rPr>
        <w:t xml:space="preserve"> приводит </w:t>
      </w:r>
      <w:r>
        <w:rPr>
          <w:sz w:val="24"/>
          <w:szCs w:val="24"/>
        </w:rPr>
        <w:t>и к постоянному расширению спектра условий, в которых приходится функционировать полупроводниковым</w:t>
      </w:r>
      <w:r w:rsidRPr="00654CA6">
        <w:rPr>
          <w:sz w:val="24"/>
          <w:szCs w:val="24"/>
        </w:rPr>
        <w:t xml:space="preserve"> </w:t>
      </w:r>
      <w:r>
        <w:rPr>
          <w:sz w:val="24"/>
          <w:szCs w:val="24"/>
        </w:rPr>
        <w:t>приборам</w:t>
      </w:r>
      <w:r w:rsidRPr="00C02029">
        <w:rPr>
          <w:sz w:val="24"/>
          <w:szCs w:val="24"/>
        </w:rPr>
        <w:t>.</w:t>
      </w:r>
    </w:p>
    <w:p w:rsidR="00F31989" w:rsidRDefault="00F31989" w:rsidP="00F31989">
      <w:pPr>
        <w:ind w:left="0" w:firstLine="720"/>
        <w:rPr>
          <w:sz w:val="24"/>
          <w:szCs w:val="24"/>
        </w:rPr>
      </w:pPr>
      <w:r w:rsidRPr="00FB2402">
        <w:rPr>
          <w:sz w:val="24"/>
          <w:szCs w:val="24"/>
        </w:rPr>
        <w:t xml:space="preserve">Часть этих условий связана с воздействием на СПП проникающей радиации. </w:t>
      </w:r>
      <w:r>
        <w:rPr>
          <w:sz w:val="24"/>
          <w:szCs w:val="24"/>
        </w:rPr>
        <w:t xml:space="preserve">Это, в частности, обусловлено внедрением новейших электронных разработок в атомной энергетике и в ускорительной технике, на высотном воздушном транспорте, а также всё более и более интенсивным применением силовой электроники в </w:t>
      </w:r>
      <w:r>
        <w:rPr>
          <w:sz w:val="24"/>
          <w:szCs w:val="24"/>
        </w:rPr>
        <w:lastRenderedPageBreak/>
        <w:t xml:space="preserve">космических исследованиях, включая межпланетные перелёты. Всё это, совместно с современными требованиями к уровням безопасности и безотказной работы силовых устройств и приборов, </w:t>
      </w:r>
      <w:proofErr w:type="gramStart"/>
      <w:r>
        <w:rPr>
          <w:sz w:val="24"/>
          <w:szCs w:val="24"/>
        </w:rPr>
        <w:t>делает исследования</w:t>
      </w:r>
      <w:proofErr w:type="gramEnd"/>
      <w:r>
        <w:rPr>
          <w:sz w:val="24"/>
          <w:szCs w:val="24"/>
        </w:rPr>
        <w:t xml:space="preserve"> в области воздействия радиации на различные характеристики СПП весьма актуальными. </w:t>
      </w:r>
    </w:p>
    <w:p w:rsidR="00F31989" w:rsidRDefault="00F31989" w:rsidP="00F31989">
      <w:pPr>
        <w:ind w:left="0" w:firstLine="720"/>
        <w:rPr>
          <w:sz w:val="24"/>
          <w:szCs w:val="24"/>
        </w:rPr>
      </w:pPr>
      <w:r>
        <w:rPr>
          <w:sz w:val="24"/>
          <w:szCs w:val="24"/>
        </w:rPr>
        <w:t xml:space="preserve">Одной из важнейших </w:t>
      </w:r>
      <w:r w:rsidRPr="001F2A48">
        <w:rPr>
          <w:sz w:val="24"/>
          <w:szCs w:val="24"/>
        </w:rPr>
        <w:t>является</w:t>
      </w:r>
      <w:r>
        <w:rPr>
          <w:sz w:val="24"/>
          <w:szCs w:val="24"/>
        </w:rPr>
        <w:t xml:space="preserve"> в</w:t>
      </w:r>
      <w:r w:rsidRPr="001F2A48">
        <w:rPr>
          <w:sz w:val="24"/>
          <w:szCs w:val="24"/>
        </w:rPr>
        <w:t>ольтамперная характеристика (ВАХ)</w:t>
      </w:r>
      <w:r>
        <w:rPr>
          <w:sz w:val="24"/>
          <w:szCs w:val="24"/>
        </w:rPr>
        <w:t xml:space="preserve"> СПП, </w:t>
      </w:r>
      <w:r w:rsidRPr="001F2A48">
        <w:rPr>
          <w:sz w:val="24"/>
          <w:szCs w:val="24"/>
        </w:rPr>
        <w:t>поскольку от нее в значительной мере зависит нагрузочная способность</w:t>
      </w:r>
      <w:r>
        <w:rPr>
          <w:sz w:val="24"/>
          <w:szCs w:val="24"/>
        </w:rPr>
        <w:t xml:space="preserve"> приборов</w:t>
      </w:r>
      <w:r w:rsidRPr="001F2A48">
        <w:rPr>
          <w:sz w:val="24"/>
          <w:szCs w:val="24"/>
        </w:rPr>
        <w:t xml:space="preserve"> и</w:t>
      </w:r>
      <w:r>
        <w:rPr>
          <w:sz w:val="24"/>
          <w:szCs w:val="24"/>
        </w:rPr>
        <w:t xml:space="preserve"> их</w:t>
      </w:r>
      <w:r w:rsidRPr="001F2A48">
        <w:rPr>
          <w:sz w:val="24"/>
          <w:szCs w:val="24"/>
        </w:rPr>
        <w:t xml:space="preserve"> КПД.</w:t>
      </w:r>
      <w:r>
        <w:rPr>
          <w:sz w:val="24"/>
          <w:szCs w:val="24"/>
        </w:rPr>
        <w:t xml:space="preserve"> Обзоры работ, посвященных исследованиям</w:t>
      </w:r>
      <w:r w:rsidRPr="00592BAC">
        <w:rPr>
          <w:sz w:val="24"/>
          <w:szCs w:val="24"/>
        </w:rPr>
        <w:t xml:space="preserve"> влияни</w:t>
      </w:r>
      <w:r>
        <w:rPr>
          <w:sz w:val="24"/>
          <w:szCs w:val="24"/>
        </w:rPr>
        <w:t>я</w:t>
      </w:r>
      <w:r w:rsidRPr="00592BAC">
        <w:rPr>
          <w:sz w:val="24"/>
          <w:szCs w:val="24"/>
        </w:rPr>
        <w:t xml:space="preserve"> радиации на</w:t>
      </w:r>
      <w:r>
        <w:rPr>
          <w:sz w:val="24"/>
          <w:szCs w:val="24"/>
        </w:rPr>
        <w:t xml:space="preserve"> </w:t>
      </w:r>
      <w:r w:rsidRPr="00592BAC">
        <w:rPr>
          <w:sz w:val="24"/>
          <w:szCs w:val="24"/>
        </w:rPr>
        <w:t>ВАХ</w:t>
      </w:r>
      <w:r>
        <w:rPr>
          <w:sz w:val="24"/>
          <w:szCs w:val="24"/>
        </w:rPr>
        <w:t xml:space="preserve"> и другие характеристики</w:t>
      </w:r>
      <w:r w:rsidRPr="00592BAC">
        <w:rPr>
          <w:sz w:val="24"/>
          <w:szCs w:val="24"/>
        </w:rPr>
        <w:t xml:space="preserve"> полупроводниковых </w:t>
      </w:r>
      <w:r>
        <w:rPr>
          <w:sz w:val="24"/>
          <w:szCs w:val="24"/>
        </w:rPr>
        <w:t xml:space="preserve">приборов, в настоящее время достаточно широко представлены </w:t>
      </w:r>
      <w:r w:rsidRPr="00592BAC">
        <w:rPr>
          <w:sz w:val="24"/>
          <w:szCs w:val="24"/>
        </w:rPr>
        <w:t>в</w:t>
      </w:r>
      <w:r>
        <w:rPr>
          <w:sz w:val="24"/>
          <w:szCs w:val="24"/>
        </w:rPr>
        <w:t xml:space="preserve"> литературе (см., например,</w:t>
      </w:r>
      <w:r w:rsidRPr="00592BAC">
        <w:rPr>
          <w:sz w:val="24"/>
          <w:szCs w:val="24"/>
        </w:rPr>
        <w:t xml:space="preserve"> [</w:t>
      </w:r>
      <w:r>
        <w:rPr>
          <w:sz w:val="24"/>
          <w:szCs w:val="24"/>
        </w:rPr>
        <w:t>1–9</w:t>
      </w:r>
      <w:r w:rsidRPr="00592BAC">
        <w:rPr>
          <w:sz w:val="24"/>
          <w:szCs w:val="24"/>
        </w:rPr>
        <w:t>]</w:t>
      </w:r>
      <w:r>
        <w:rPr>
          <w:sz w:val="24"/>
          <w:szCs w:val="24"/>
        </w:rPr>
        <w:t>)</w:t>
      </w:r>
      <w:r w:rsidRPr="00592BAC">
        <w:rPr>
          <w:sz w:val="24"/>
          <w:szCs w:val="24"/>
        </w:rPr>
        <w:t xml:space="preserve">. </w:t>
      </w:r>
      <w:r>
        <w:rPr>
          <w:sz w:val="24"/>
          <w:szCs w:val="24"/>
        </w:rPr>
        <w:t>Однако главное внимание в этих работах обычно уделяется области сравнительно малых плотностей тока (до 50</w:t>
      </w:r>
      <w:proofErr w:type="gramStart"/>
      <w:r>
        <w:rPr>
          <w:sz w:val="24"/>
          <w:szCs w:val="24"/>
        </w:rPr>
        <w:t xml:space="preserve"> А</w:t>
      </w:r>
      <w:proofErr w:type="gramEnd"/>
      <w:r>
        <w:rPr>
          <w:sz w:val="24"/>
          <w:szCs w:val="24"/>
        </w:rPr>
        <w:t>/см</w:t>
      </w:r>
      <w:r w:rsidRPr="00B708B8">
        <w:rPr>
          <w:sz w:val="24"/>
          <w:szCs w:val="24"/>
          <w:vertAlign w:val="superscript"/>
        </w:rPr>
        <w:t>2</w:t>
      </w:r>
      <w:r>
        <w:rPr>
          <w:sz w:val="24"/>
          <w:szCs w:val="24"/>
        </w:rPr>
        <w:t>), в которой основным физическим эффектом, определяющим ВАХ, является взаимодействие инжектированных носителей заряда с глубокими примесными уровнями, играющими роль центров рекомбинации и прилипания. В настоящей работе теоретически исследовано влияние</w:t>
      </w:r>
      <w:r w:rsidRPr="005D4911">
        <w:rPr>
          <w:sz w:val="24"/>
          <w:szCs w:val="24"/>
        </w:rPr>
        <w:t xml:space="preserve"> накопленной </w:t>
      </w:r>
      <w:r>
        <w:rPr>
          <w:sz w:val="24"/>
          <w:szCs w:val="24"/>
        </w:rPr>
        <w:t>дозы радиации на мощные высоковольтные приборы, которые, в отличие от маломощных низковольтных, как правило, работают при высоких плотностях тока (свыше 50</w:t>
      </w:r>
      <w:proofErr w:type="gramStart"/>
      <w:r>
        <w:rPr>
          <w:sz w:val="24"/>
          <w:szCs w:val="24"/>
        </w:rPr>
        <w:t xml:space="preserve"> А</w:t>
      </w:r>
      <w:proofErr w:type="gramEnd"/>
      <w:r>
        <w:rPr>
          <w:sz w:val="24"/>
          <w:szCs w:val="24"/>
        </w:rPr>
        <w:t>/см</w:t>
      </w:r>
      <w:r w:rsidRPr="00B708B8">
        <w:rPr>
          <w:sz w:val="24"/>
          <w:szCs w:val="24"/>
          <w:vertAlign w:val="superscript"/>
        </w:rPr>
        <w:t>2</w:t>
      </w:r>
      <w:r>
        <w:rPr>
          <w:sz w:val="24"/>
          <w:szCs w:val="24"/>
        </w:rPr>
        <w:t>) и высоких уровнях инжекции и в которых существенными становятся эффекты, определяемые взаимодействием носителей друг с другом: снижение коэффициентов инжекции эмиттерных переходов, электронно-дырочное рассеяние (ЭДР) и появление дополнительного канала Оже-рекомбинации.</w:t>
      </w:r>
    </w:p>
    <w:p w:rsidR="00F31989" w:rsidRDefault="00F31989" w:rsidP="00F31989">
      <w:pPr>
        <w:ind w:left="0" w:firstLine="720"/>
        <w:rPr>
          <w:sz w:val="24"/>
          <w:szCs w:val="24"/>
        </w:rPr>
      </w:pPr>
      <w:r>
        <w:rPr>
          <w:sz w:val="24"/>
          <w:szCs w:val="24"/>
        </w:rPr>
        <w:t xml:space="preserve">Учет этих эффектов приводит к тому, что поведение под действием радиации ВАХ мощных высоковольтных приборов существенно отличается от аналогичного поведения маломощных приборов, в которых указанные эффекты отсутствуют. В частности, </w:t>
      </w:r>
      <w:r w:rsidRPr="006E0DCA">
        <w:rPr>
          <w:sz w:val="24"/>
          <w:szCs w:val="24"/>
        </w:rPr>
        <w:t xml:space="preserve">в отличие от маломощных </w:t>
      </w:r>
      <w:r>
        <w:rPr>
          <w:sz w:val="24"/>
          <w:szCs w:val="24"/>
        </w:rPr>
        <w:t>приборов</w:t>
      </w:r>
      <w:r w:rsidRPr="006E0DCA">
        <w:rPr>
          <w:sz w:val="24"/>
          <w:szCs w:val="24"/>
        </w:rPr>
        <w:t>, у которых действие радиации приводит к падению порогового напряжения и росту дифференциального сопротивления,</w:t>
      </w:r>
      <w:r>
        <w:rPr>
          <w:sz w:val="24"/>
          <w:szCs w:val="24"/>
        </w:rPr>
        <w:t xml:space="preserve"> определяемое процессами ЭДР</w:t>
      </w:r>
      <w:r w:rsidRPr="006E0DCA">
        <w:rPr>
          <w:sz w:val="24"/>
          <w:szCs w:val="24"/>
        </w:rPr>
        <w:t xml:space="preserve"> сопротивление </w:t>
      </w:r>
      <w:r>
        <w:rPr>
          <w:sz w:val="24"/>
          <w:szCs w:val="24"/>
        </w:rPr>
        <w:t>высоковольтных</w:t>
      </w:r>
      <w:r w:rsidRPr="006E0DCA">
        <w:rPr>
          <w:sz w:val="24"/>
          <w:szCs w:val="24"/>
        </w:rPr>
        <w:t xml:space="preserve"> приборов под действием радиации</w:t>
      </w:r>
      <w:r>
        <w:rPr>
          <w:sz w:val="24"/>
          <w:szCs w:val="24"/>
        </w:rPr>
        <w:t xml:space="preserve"> практически</w:t>
      </w:r>
      <w:r w:rsidRPr="006E0DCA">
        <w:rPr>
          <w:sz w:val="24"/>
          <w:szCs w:val="24"/>
        </w:rPr>
        <w:t xml:space="preserve"> не меняется</w:t>
      </w:r>
      <w:r>
        <w:rPr>
          <w:sz w:val="24"/>
          <w:szCs w:val="24"/>
        </w:rPr>
        <w:t>, а</w:t>
      </w:r>
      <w:r w:rsidRPr="006E0DCA">
        <w:rPr>
          <w:sz w:val="24"/>
          <w:szCs w:val="24"/>
        </w:rPr>
        <w:t xml:space="preserve"> пороговое напряжение, как правило, растёт</w:t>
      </w:r>
      <w:r>
        <w:rPr>
          <w:sz w:val="24"/>
          <w:szCs w:val="24"/>
        </w:rPr>
        <w:t xml:space="preserve"> (рисунок 1)</w:t>
      </w:r>
      <w:r w:rsidRPr="006E0DCA">
        <w:rPr>
          <w:sz w:val="24"/>
          <w:szCs w:val="24"/>
        </w:rPr>
        <w:t>.</w:t>
      </w:r>
    </w:p>
    <w:p w:rsidR="00F31989" w:rsidRDefault="00F31989" w:rsidP="00F31989">
      <w:pPr>
        <w:ind w:left="0" w:firstLine="720"/>
        <w:rPr>
          <w:sz w:val="24"/>
          <w:szCs w:val="24"/>
        </w:rPr>
      </w:pPr>
    </w:p>
    <w:tbl>
      <w:tblPr>
        <w:tblW w:w="9288" w:type="dxa"/>
        <w:tblLook w:val="01E0" w:firstRow="1" w:lastRow="1" w:firstColumn="1" w:lastColumn="1" w:noHBand="0" w:noVBand="0"/>
      </w:tblPr>
      <w:tblGrid>
        <w:gridCol w:w="5068"/>
        <w:gridCol w:w="4220"/>
      </w:tblGrid>
      <w:tr w:rsidR="00F31989" w:rsidRPr="00434746" w:rsidTr="00B110BB">
        <w:tc>
          <w:tcPr>
            <w:tcW w:w="5068" w:type="dxa"/>
            <w:shd w:val="clear" w:color="auto" w:fill="auto"/>
          </w:tcPr>
          <w:p w:rsidR="00F31989" w:rsidRPr="00434746" w:rsidRDefault="00F31989" w:rsidP="00B110BB">
            <w:pPr>
              <w:ind w:left="0" w:firstLine="0"/>
              <w:jc w:val="left"/>
              <w:rPr>
                <w:sz w:val="24"/>
                <w:szCs w:val="24"/>
              </w:rPr>
            </w:pPr>
            <w:r>
              <w:object w:dxaOrig="31504" w:dyaOrig="25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3pt;height:198.45pt" o:ole="">
                  <v:imagedata r:id="rId5" o:title=""/>
                </v:shape>
                <o:OLEObject Type="Embed" ProgID="MSPhotoEd.3" ShapeID="_x0000_i1025" DrawAspect="Content" ObjectID="_1467019694" r:id="rId6"/>
              </w:object>
            </w:r>
          </w:p>
        </w:tc>
        <w:tc>
          <w:tcPr>
            <w:tcW w:w="4220" w:type="dxa"/>
            <w:shd w:val="clear" w:color="auto" w:fill="auto"/>
          </w:tcPr>
          <w:p w:rsidR="00F31989" w:rsidRPr="00434746" w:rsidRDefault="00F31989" w:rsidP="00B110BB">
            <w:pPr>
              <w:ind w:left="0" w:firstLine="0"/>
              <w:rPr>
                <w:sz w:val="16"/>
                <w:szCs w:val="16"/>
              </w:rPr>
            </w:pPr>
          </w:p>
          <w:p w:rsidR="00F31989" w:rsidRPr="00434746" w:rsidRDefault="00F31989" w:rsidP="00B110BB">
            <w:pPr>
              <w:ind w:left="0" w:firstLine="0"/>
              <w:rPr>
                <w:sz w:val="16"/>
                <w:szCs w:val="16"/>
              </w:rPr>
            </w:pPr>
          </w:p>
          <w:p w:rsidR="00F31989" w:rsidRPr="00434746" w:rsidRDefault="00F31989" w:rsidP="00B110BB">
            <w:pPr>
              <w:ind w:left="0" w:firstLine="0"/>
              <w:rPr>
                <w:sz w:val="20"/>
              </w:rPr>
            </w:pPr>
          </w:p>
          <w:p w:rsidR="00F31989" w:rsidRPr="00434746" w:rsidRDefault="00F31989" w:rsidP="00B110BB">
            <w:pPr>
              <w:ind w:left="0" w:firstLine="0"/>
              <w:rPr>
                <w:sz w:val="20"/>
              </w:rPr>
            </w:pPr>
          </w:p>
          <w:p w:rsidR="00F31989" w:rsidRPr="00434746" w:rsidRDefault="00F31989" w:rsidP="00B110BB">
            <w:pPr>
              <w:ind w:left="0" w:firstLine="0"/>
              <w:rPr>
                <w:sz w:val="20"/>
              </w:rPr>
            </w:pPr>
          </w:p>
          <w:p w:rsidR="00F31989" w:rsidRPr="00434746" w:rsidRDefault="00F31989" w:rsidP="00B110BB">
            <w:pPr>
              <w:ind w:left="0" w:firstLine="0"/>
              <w:rPr>
                <w:sz w:val="20"/>
              </w:rPr>
            </w:pPr>
          </w:p>
          <w:p w:rsidR="00F31989" w:rsidRPr="00434746" w:rsidRDefault="00F31989" w:rsidP="00B110BB">
            <w:pPr>
              <w:ind w:left="0" w:firstLine="0"/>
              <w:rPr>
                <w:sz w:val="20"/>
              </w:rPr>
            </w:pPr>
          </w:p>
          <w:p w:rsidR="00F31989" w:rsidRPr="00434746" w:rsidRDefault="00F31989" w:rsidP="00B110BB">
            <w:pPr>
              <w:ind w:left="0" w:firstLine="0"/>
              <w:rPr>
                <w:sz w:val="20"/>
              </w:rPr>
            </w:pPr>
          </w:p>
          <w:p w:rsidR="00F31989" w:rsidRPr="00434746" w:rsidRDefault="00F31989" w:rsidP="00B110BB">
            <w:pPr>
              <w:ind w:left="0" w:firstLine="0"/>
              <w:rPr>
                <w:sz w:val="20"/>
              </w:rPr>
            </w:pPr>
          </w:p>
          <w:p w:rsidR="00F31989" w:rsidRPr="00434746" w:rsidRDefault="00F31989" w:rsidP="00B110BB">
            <w:pPr>
              <w:ind w:left="0" w:firstLine="0"/>
              <w:rPr>
                <w:sz w:val="24"/>
                <w:szCs w:val="24"/>
              </w:rPr>
            </w:pPr>
            <w:r w:rsidRPr="00434746">
              <w:rPr>
                <w:sz w:val="20"/>
              </w:rPr>
              <w:t>Рисунок 1 – Теоретические ВАХ сварочного диода Д053-7100 (ЗАО «Протон-</w:t>
            </w:r>
            <w:r w:rsidRPr="00434746">
              <w:rPr>
                <w:spacing w:val="-4"/>
                <w:sz w:val="20"/>
              </w:rPr>
              <w:t>Электротекс», г</w:t>
            </w:r>
            <w:proofErr w:type="gramStart"/>
            <w:r w:rsidRPr="00434746">
              <w:rPr>
                <w:spacing w:val="-4"/>
                <w:sz w:val="20"/>
              </w:rPr>
              <w:t>.О</w:t>
            </w:r>
            <w:proofErr w:type="gramEnd"/>
            <w:r w:rsidRPr="00434746">
              <w:rPr>
                <w:spacing w:val="-4"/>
                <w:sz w:val="20"/>
              </w:rPr>
              <w:t xml:space="preserve">рёл), облученного нейтронами (сплошные кривые): (1) – </w:t>
            </w:r>
            <w:r w:rsidRPr="00434746">
              <w:rPr>
                <w:spacing w:val="-4"/>
                <w:sz w:val="20"/>
              </w:rPr>
              <w:sym w:font="Symbol" w:char="F046"/>
            </w:r>
            <w:r w:rsidRPr="00434746">
              <w:rPr>
                <w:spacing w:val="-4"/>
                <w:sz w:val="20"/>
              </w:rPr>
              <w:t> = 3</w:t>
            </w:r>
            <w:r w:rsidRPr="00434746">
              <w:rPr>
                <w:spacing w:val="-4"/>
                <w:sz w:val="20"/>
              </w:rPr>
              <w:sym w:font="Symbol" w:char="F0D7"/>
            </w:r>
            <w:r w:rsidRPr="00434746">
              <w:rPr>
                <w:spacing w:val="-4"/>
                <w:sz w:val="20"/>
              </w:rPr>
              <w:t>10</w:t>
            </w:r>
            <w:r w:rsidRPr="00434746">
              <w:rPr>
                <w:spacing w:val="-4"/>
                <w:sz w:val="20"/>
                <w:vertAlign w:val="superscript"/>
              </w:rPr>
              <w:t>12</w:t>
            </w:r>
            <w:r w:rsidRPr="00434746">
              <w:rPr>
                <w:spacing w:val="-4"/>
                <w:sz w:val="20"/>
              </w:rPr>
              <w:t xml:space="preserve"> см</w:t>
            </w:r>
            <w:r w:rsidRPr="00434746">
              <w:rPr>
                <w:spacing w:val="-4"/>
                <w:sz w:val="20"/>
                <w:vertAlign w:val="superscript"/>
              </w:rPr>
              <w:t>–2</w:t>
            </w:r>
            <w:r w:rsidRPr="00434746">
              <w:rPr>
                <w:spacing w:val="-4"/>
                <w:sz w:val="20"/>
              </w:rPr>
              <w:t>;</w:t>
            </w:r>
            <w:r w:rsidRPr="00434746">
              <w:rPr>
                <w:sz w:val="20"/>
              </w:rPr>
              <w:t xml:space="preserve"> </w:t>
            </w:r>
            <w:r w:rsidRPr="00434746">
              <w:rPr>
                <w:spacing w:val="-4"/>
                <w:sz w:val="20"/>
              </w:rPr>
              <w:t xml:space="preserve">(2) – </w:t>
            </w:r>
            <w:r w:rsidRPr="00434746">
              <w:rPr>
                <w:spacing w:val="-4"/>
                <w:sz w:val="20"/>
              </w:rPr>
              <w:sym w:font="Symbol" w:char="F046"/>
            </w:r>
            <w:r w:rsidRPr="00434746">
              <w:rPr>
                <w:spacing w:val="-4"/>
                <w:sz w:val="20"/>
              </w:rPr>
              <w:t> = 10</w:t>
            </w:r>
            <w:r w:rsidRPr="00434746">
              <w:rPr>
                <w:spacing w:val="-4"/>
                <w:sz w:val="20"/>
                <w:vertAlign w:val="superscript"/>
              </w:rPr>
              <w:t>13</w:t>
            </w:r>
            <w:r w:rsidRPr="00434746">
              <w:rPr>
                <w:spacing w:val="-4"/>
                <w:sz w:val="20"/>
              </w:rPr>
              <w:t> см</w:t>
            </w:r>
            <w:r w:rsidRPr="00434746">
              <w:rPr>
                <w:spacing w:val="-4"/>
                <w:sz w:val="20"/>
                <w:vertAlign w:val="superscript"/>
              </w:rPr>
              <w:t>–2</w:t>
            </w:r>
            <w:r w:rsidRPr="00434746">
              <w:rPr>
                <w:spacing w:val="-4"/>
                <w:sz w:val="20"/>
              </w:rPr>
              <w:t xml:space="preserve">; (3) – </w:t>
            </w:r>
            <w:r w:rsidRPr="00434746">
              <w:rPr>
                <w:spacing w:val="-4"/>
                <w:sz w:val="20"/>
              </w:rPr>
              <w:sym w:font="Symbol" w:char="F046"/>
            </w:r>
            <w:r w:rsidRPr="00434746">
              <w:rPr>
                <w:spacing w:val="-4"/>
                <w:sz w:val="20"/>
              </w:rPr>
              <w:t> = 3</w:t>
            </w:r>
            <w:r w:rsidRPr="00434746">
              <w:rPr>
                <w:spacing w:val="-4"/>
                <w:sz w:val="20"/>
              </w:rPr>
              <w:sym w:font="Symbol" w:char="F0D7"/>
            </w:r>
            <w:r w:rsidRPr="00434746">
              <w:rPr>
                <w:spacing w:val="-4"/>
                <w:sz w:val="20"/>
              </w:rPr>
              <w:t>10</w:t>
            </w:r>
            <w:r w:rsidRPr="00434746">
              <w:rPr>
                <w:spacing w:val="-4"/>
                <w:sz w:val="20"/>
                <w:vertAlign w:val="superscript"/>
              </w:rPr>
              <w:t>13</w:t>
            </w:r>
            <w:r w:rsidRPr="00434746">
              <w:rPr>
                <w:spacing w:val="-4"/>
                <w:sz w:val="20"/>
              </w:rPr>
              <w:t xml:space="preserve"> см</w:t>
            </w:r>
            <w:r w:rsidRPr="00434746">
              <w:rPr>
                <w:spacing w:val="-4"/>
                <w:sz w:val="20"/>
                <w:vertAlign w:val="superscript"/>
              </w:rPr>
              <w:t>–2</w:t>
            </w:r>
            <w:r w:rsidRPr="00434746">
              <w:rPr>
                <w:spacing w:val="-4"/>
                <w:sz w:val="20"/>
              </w:rPr>
              <w:t xml:space="preserve">. Тонкие кривые – </w:t>
            </w:r>
            <w:r w:rsidRPr="00434746">
              <w:rPr>
                <w:i/>
                <w:spacing w:val="-4"/>
                <w:sz w:val="20"/>
              </w:rPr>
              <w:t>T</w:t>
            </w:r>
            <w:r w:rsidRPr="00434746">
              <w:rPr>
                <w:spacing w:val="-4"/>
                <w:sz w:val="20"/>
              </w:rPr>
              <w:t xml:space="preserve"> = 298 </w:t>
            </w:r>
            <w:r w:rsidRPr="00434746">
              <w:rPr>
                <w:spacing w:val="-4"/>
                <w:sz w:val="20"/>
                <w:lang w:val="en-US"/>
              </w:rPr>
              <w:t>K</w:t>
            </w:r>
            <w:r w:rsidRPr="00434746">
              <w:rPr>
                <w:spacing w:val="-4"/>
                <w:sz w:val="20"/>
              </w:rPr>
              <w:t xml:space="preserve">, жирные – </w:t>
            </w:r>
            <w:r w:rsidRPr="00434746">
              <w:rPr>
                <w:i/>
                <w:spacing w:val="-4"/>
                <w:sz w:val="20"/>
              </w:rPr>
              <w:t>T</w:t>
            </w:r>
            <w:r w:rsidRPr="00434746">
              <w:rPr>
                <w:spacing w:val="-4"/>
                <w:sz w:val="20"/>
              </w:rPr>
              <w:t xml:space="preserve"> = 443 </w:t>
            </w:r>
            <w:r w:rsidRPr="00434746">
              <w:rPr>
                <w:spacing w:val="-4"/>
                <w:sz w:val="20"/>
                <w:lang w:val="en-US"/>
              </w:rPr>
              <w:t>K</w:t>
            </w:r>
            <w:r w:rsidRPr="00434746">
              <w:rPr>
                <w:spacing w:val="-4"/>
                <w:sz w:val="20"/>
              </w:rPr>
              <w:t xml:space="preserve">. </w:t>
            </w:r>
            <w:r w:rsidRPr="00434746">
              <w:rPr>
                <w:sz w:val="20"/>
              </w:rPr>
              <w:t>Пунктир – ВАХ необлученного диода.</w:t>
            </w:r>
          </w:p>
        </w:tc>
      </w:tr>
    </w:tbl>
    <w:p w:rsidR="00F31989" w:rsidRDefault="00F31989" w:rsidP="00F31989">
      <w:pPr>
        <w:ind w:left="0" w:firstLine="720"/>
        <w:rPr>
          <w:sz w:val="24"/>
          <w:szCs w:val="24"/>
        </w:rPr>
      </w:pPr>
    </w:p>
    <w:p w:rsidR="00F31989" w:rsidRDefault="00F31989" w:rsidP="00F31989">
      <w:pPr>
        <w:ind w:left="0" w:firstLine="720"/>
        <w:rPr>
          <w:sz w:val="24"/>
          <w:szCs w:val="24"/>
        </w:rPr>
      </w:pPr>
      <w:r>
        <w:rPr>
          <w:sz w:val="24"/>
          <w:szCs w:val="24"/>
        </w:rPr>
        <w:t xml:space="preserve">Скорость изменения </w:t>
      </w:r>
      <w:r w:rsidRPr="00D45720">
        <w:rPr>
          <w:sz w:val="24"/>
          <w:szCs w:val="24"/>
        </w:rPr>
        <w:t>порогового напряжения</w:t>
      </w:r>
      <w:r>
        <w:rPr>
          <w:sz w:val="24"/>
          <w:szCs w:val="24"/>
        </w:rPr>
        <w:t xml:space="preserve"> </w:t>
      </w:r>
      <w:r w:rsidRPr="00BF73F4">
        <w:rPr>
          <w:position w:val="-12"/>
          <w:sz w:val="24"/>
          <w:szCs w:val="24"/>
        </w:rPr>
        <w:object w:dxaOrig="420" w:dyaOrig="360">
          <v:shape id="_x0000_i1026" type="#_x0000_t75" style="width:21.3pt;height:18.15pt" o:ole="">
            <v:imagedata r:id="rId7" o:title=""/>
          </v:shape>
          <o:OLEObject Type="Embed" ProgID="Equation.3" ShapeID="_x0000_i1026" DrawAspect="Content" ObjectID="_1467019695" r:id="rId8"/>
        </w:object>
      </w:r>
      <w:r>
        <w:rPr>
          <w:sz w:val="24"/>
          <w:szCs w:val="24"/>
        </w:rPr>
        <w:t xml:space="preserve"> в зависимости от флюенса </w:t>
      </w:r>
      <w:r>
        <w:rPr>
          <w:sz w:val="24"/>
          <w:szCs w:val="24"/>
        </w:rPr>
        <w:sym w:font="Symbol" w:char="F046"/>
      </w:r>
      <w:r>
        <w:rPr>
          <w:sz w:val="24"/>
          <w:szCs w:val="24"/>
        </w:rPr>
        <w:t xml:space="preserve"> определяется, в основном, </w:t>
      </w:r>
      <w:r w:rsidRPr="00D45720">
        <w:rPr>
          <w:sz w:val="24"/>
          <w:szCs w:val="24"/>
        </w:rPr>
        <w:t xml:space="preserve">деградацией времени жизни </w:t>
      </w:r>
      <w:r>
        <w:rPr>
          <w:sz w:val="24"/>
          <w:szCs w:val="24"/>
        </w:rPr>
        <w:t>носителей заряда и равна</w:t>
      </w:r>
    </w:p>
    <w:p w:rsidR="00F31989" w:rsidRPr="007C7634" w:rsidRDefault="00F31989" w:rsidP="00F31989">
      <w:pPr>
        <w:ind w:left="0" w:firstLine="0"/>
        <w:jc w:val="right"/>
        <w:rPr>
          <w:sz w:val="24"/>
          <w:szCs w:val="24"/>
        </w:rPr>
      </w:pPr>
      <w:r w:rsidRPr="001F42AC">
        <w:rPr>
          <w:position w:val="-36"/>
          <w:sz w:val="24"/>
          <w:szCs w:val="24"/>
        </w:rPr>
        <w:object w:dxaOrig="6340" w:dyaOrig="840">
          <v:shape id="_x0000_i1027" type="#_x0000_t75" style="width:316.8pt;height:41.95pt" o:ole="">
            <v:imagedata r:id="rId9" o:title=""/>
          </v:shape>
          <o:OLEObject Type="Embed" ProgID="Equation.3" ShapeID="_x0000_i1027" DrawAspect="Content" ObjectID="_1467019696" r:id="rId10"/>
        </w:object>
      </w:r>
      <w:r>
        <w:rPr>
          <w:sz w:val="24"/>
          <w:szCs w:val="24"/>
        </w:rPr>
        <w:t>,                    (1)</w:t>
      </w:r>
    </w:p>
    <w:p w:rsidR="00F31989" w:rsidRDefault="00F31989" w:rsidP="00F31989">
      <w:pPr>
        <w:ind w:left="0" w:firstLine="0"/>
        <w:rPr>
          <w:sz w:val="24"/>
          <w:szCs w:val="24"/>
        </w:rPr>
      </w:pPr>
      <w:r>
        <w:rPr>
          <w:sz w:val="24"/>
          <w:szCs w:val="24"/>
        </w:rPr>
        <w:t xml:space="preserve">где </w:t>
      </w:r>
      <w:r w:rsidRPr="001F42AC">
        <w:rPr>
          <w:position w:val="-10"/>
          <w:sz w:val="24"/>
          <w:szCs w:val="24"/>
        </w:rPr>
        <w:object w:dxaOrig="1219" w:dyaOrig="320">
          <v:shape id="_x0000_i1028" type="#_x0000_t75" style="width:60.75pt;height:16.3pt" o:ole="">
            <v:imagedata r:id="rId11" o:title=""/>
          </v:shape>
          <o:OLEObject Type="Embed" ProgID="Equation.3" ShapeID="_x0000_i1028" DrawAspect="Content" ObjectID="_1467019697" r:id="rId12"/>
        </w:object>
      </w:r>
      <w:r>
        <w:rPr>
          <w:sz w:val="24"/>
          <w:szCs w:val="24"/>
        </w:rPr>
        <w:t>:</w:t>
      </w:r>
    </w:p>
    <w:p w:rsidR="00F31989" w:rsidRPr="007C7634" w:rsidRDefault="00F31989" w:rsidP="00F31989">
      <w:pPr>
        <w:ind w:left="0" w:firstLine="0"/>
        <w:jc w:val="right"/>
        <w:rPr>
          <w:sz w:val="24"/>
          <w:szCs w:val="24"/>
        </w:rPr>
      </w:pPr>
      <w:r w:rsidRPr="001F42AC">
        <w:rPr>
          <w:position w:val="-30"/>
          <w:sz w:val="24"/>
          <w:szCs w:val="24"/>
        </w:rPr>
        <w:object w:dxaOrig="3320" w:dyaOrig="680">
          <v:shape id="_x0000_i1029" type="#_x0000_t75" style="width:165.9pt;height:33.8pt" o:ole="">
            <v:imagedata r:id="rId13" o:title=""/>
          </v:shape>
          <o:OLEObject Type="Embed" ProgID="Equation.3" ShapeID="_x0000_i1029" DrawAspect="Content" ObjectID="_1467019698" r:id="rId14"/>
        </w:object>
      </w:r>
      <w:r>
        <w:rPr>
          <w:sz w:val="24"/>
          <w:szCs w:val="24"/>
        </w:rPr>
        <w:t>.                                             (2)</w:t>
      </w:r>
    </w:p>
    <w:p w:rsidR="00F31989" w:rsidRDefault="00F31989" w:rsidP="00F31989">
      <w:pPr>
        <w:ind w:left="0" w:firstLine="720"/>
        <w:rPr>
          <w:sz w:val="24"/>
          <w:szCs w:val="24"/>
        </w:rPr>
      </w:pPr>
      <w:r>
        <w:rPr>
          <w:sz w:val="24"/>
          <w:szCs w:val="24"/>
        </w:rPr>
        <w:t xml:space="preserve">В формуле (1) величина </w:t>
      </w:r>
      <w:r>
        <w:rPr>
          <w:i/>
          <w:sz w:val="24"/>
          <w:szCs w:val="24"/>
          <w:lang w:val="en-US"/>
        </w:rPr>
        <w:t>k</w:t>
      </w:r>
      <w:r>
        <w:rPr>
          <w:sz w:val="24"/>
          <w:szCs w:val="24"/>
        </w:rPr>
        <w:t xml:space="preserve"> – это постоянная Больцмана; </w:t>
      </w:r>
      <w:r>
        <w:rPr>
          <w:i/>
          <w:sz w:val="24"/>
          <w:szCs w:val="24"/>
          <w:lang w:val="en-US"/>
        </w:rPr>
        <w:t>e</w:t>
      </w:r>
      <w:r>
        <w:rPr>
          <w:sz w:val="24"/>
          <w:szCs w:val="24"/>
        </w:rPr>
        <w:t xml:space="preserve"> – элементарный заряд; </w:t>
      </w:r>
      <w:r>
        <w:rPr>
          <w:i/>
          <w:sz w:val="24"/>
          <w:szCs w:val="24"/>
          <w:lang w:val="en-US"/>
        </w:rPr>
        <w:t>T</w:t>
      </w:r>
      <w:r>
        <w:rPr>
          <w:sz w:val="24"/>
          <w:szCs w:val="24"/>
        </w:rPr>
        <w:t xml:space="preserve"> – абсолютная температура структуры; </w:t>
      </w:r>
      <w:r w:rsidRPr="00D1626D">
        <w:rPr>
          <w:position w:val="-10"/>
          <w:sz w:val="24"/>
          <w:szCs w:val="24"/>
        </w:rPr>
        <w:object w:dxaOrig="720" w:dyaOrig="320">
          <v:shape id="_x0000_i1030" type="#_x0000_t75" style="width:36.3pt;height:16.3pt" o:ole="">
            <v:imagedata r:id="rId15" o:title=""/>
          </v:shape>
          <o:OLEObject Type="Embed" ProgID="Equation.3" ShapeID="_x0000_i1030" DrawAspect="Content" ObjectID="_1467019699" r:id="rId16"/>
        </w:object>
      </w:r>
      <w:r>
        <w:rPr>
          <w:sz w:val="24"/>
          <w:szCs w:val="24"/>
        </w:rPr>
        <w:t xml:space="preserve"> –</w:t>
      </w:r>
      <w:r w:rsidRPr="00F61FDD">
        <w:rPr>
          <w:sz w:val="24"/>
          <w:szCs w:val="24"/>
        </w:rPr>
        <w:t xml:space="preserve"> фактор идеальности</w:t>
      </w:r>
      <w:r>
        <w:rPr>
          <w:sz w:val="24"/>
          <w:szCs w:val="24"/>
        </w:rPr>
        <w:t xml:space="preserve">; </w:t>
      </w:r>
      <w:r w:rsidRPr="00C623AB">
        <w:rPr>
          <w:spacing w:val="-4"/>
          <w:position w:val="-12"/>
          <w:sz w:val="24"/>
          <w:szCs w:val="24"/>
        </w:rPr>
        <w:object w:dxaOrig="320" w:dyaOrig="360">
          <v:shape id="_x0000_i1031" type="#_x0000_t75" style="width:16.3pt;height:18.15pt" o:ole="">
            <v:imagedata r:id="rId17" o:title=""/>
          </v:shape>
          <o:OLEObject Type="Embed" ProgID="Equation.3" ShapeID="_x0000_i1031" DrawAspect="Content" ObjectID="_1467019700" r:id="rId18"/>
        </w:object>
      </w:r>
      <w:r w:rsidRPr="00747D1E">
        <w:rPr>
          <w:spacing w:val="-4"/>
          <w:sz w:val="24"/>
          <w:szCs w:val="24"/>
        </w:rPr>
        <w:t xml:space="preserve"> – толщина низколегированной базы;</w:t>
      </w:r>
      <w:r>
        <w:rPr>
          <w:spacing w:val="-4"/>
          <w:sz w:val="24"/>
          <w:szCs w:val="24"/>
        </w:rPr>
        <w:t xml:space="preserve"> </w:t>
      </w:r>
      <w:r w:rsidRPr="00274B23">
        <w:rPr>
          <w:position w:val="-14"/>
          <w:sz w:val="24"/>
          <w:szCs w:val="24"/>
        </w:rPr>
        <w:object w:dxaOrig="680" w:dyaOrig="380">
          <v:shape id="_x0000_i1032" type="#_x0000_t75" style="width:33.8pt;height:18.8pt" o:ole="">
            <v:imagedata r:id="rId19" o:title=""/>
          </v:shape>
          <o:OLEObject Type="Embed" ProgID="Equation.3" ShapeID="_x0000_i1032" DrawAspect="Content" ObjectID="_1467019701" r:id="rId20"/>
        </w:object>
      </w:r>
      <w:r>
        <w:rPr>
          <w:sz w:val="24"/>
          <w:szCs w:val="24"/>
        </w:rPr>
        <w:t xml:space="preserve"> – амбиполярная </w:t>
      </w:r>
      <w:r w:rsidRPr="007C7634">
        <w:rPr>
          <w:sz w:val="24"/>
          <w:szCs w:val="24"/>
        </w:rPr>
        <w:t>длина диффузи</w:t>
      </w:r>
      <w:r>
        <w:rPr>
          <w:sz w:val="24"/>
          <w:szCs w:val="24"/>
        </w:rPr>
        <w:t>и</w:t>
      </w:r>
      <w:r w:rsidRPr="007C7634">
        <w:rPr>
          <w:sz w:val="24"/>
          <w:szCs w:val="24"/>
        </w:rPr>
        <w:t xml:space="preserve"> </w:t>
      </w:r>
      <w:r>
        <w:rPr>
          <w:sz w:val="24"/>
          <w:szCs w:val="24"/>
        </w:rPr>
        <w:t>неосновных носителей заряда (</w:t>
      </w:r>
      <w:r w:rsidRPr="007C7634">
        <w:rPr>
          <w:sz w:val="24"/>
          <w:szCs w:val="24"/>
        </w:rPr>
        <w:t>дырок</w:t>
      </w:r>
      <w:r>
        <w:rPr>
          <w:sz w:val="24"/>
          <w:szCs w:val="24"/>
        </w:rPr>
        <w:t>) в базе,</w:t>
      </w:r>
      <w:r w:rsidRPr="00747D1E">
        <w:rPr>
          <w:spacing w:val="-4"/>
          <w:sz w:val="24"/>
          <w:szCs w:val="24"/>
        </w:rPr>
        <w:t xml:space="preserve"> </w:t>
      </w:r>
      <w:r w:rsidRPr="00274B23">
        <w:rPr>
          <w:position w:val="-14"/>
          <w:sz w:val="24"/>
          <w:szCs w:val="24"/>
        </w:rPr>
        <w:object w:dxaOrig="660" w:dyaOrig="380">
          <v:shape id="_x0000_i1033" type="#_x0000_t75" style="width:33.2pt;height:18.8pt" o:ole="">
            <v:imagedata r:id="rId21" o:title=""/>
          </v:shape>
          <o:OLEObject Type="Embed" ProgID="Equation.3" ShapeID="_x0000_i1033" DrawAspect="Content" ObjectID="_1467019702" r:id="rId22"/>
        </w:object>
      </w:r>
      <w:r>
        <w:rPr>
          <w:sz w:val="24"/>
          <w:szCs w:val="24"/>
        </w:rPr>
        <w:t xml:space="preserve"> – их время жизни; </w:t>
      </w:r>
      <w:r w:rsidRPr="005D5923">
        <w:rPr>
          <w:position w:val="-12"/>
          <w:sz w:val="24"/>
          <w:szCs w:val="24"/>
        </w:rPr>
        <w:object w:dxaOrig="320" w:dyaOrig="360">
          <v:shape id="_x0000_i1034" type="#_x0000_t75" style="width:16.3pt;height:18.15pt" o:ole="">
            <v:imagedata r:id="rId23" o:title=""/>
          </v:shape>
          <o:OLEObject Type="Embed" ProgID="Equation.3" ShapeID="_x0000_i1034" DrawAspect="Content" ObjectID="_1467019703" r:id="rId24"/>
        </w:object>
      </w:r>
      <w:r>
        <w:rPr>
          <w:sz w:val="24"/>
          <w:szCs w:val="24"/>
        </w:rPr>
        <w:t xml:space="preserve"> – радиационная константа, определяющая скорость деградации времени жизни </w:t>
      </w:r>
      <w:r w:rsidRPr="001C2D64">
        <w:rPr>
          <w:sz w:val="24"/>
          <w:szCs w:val="24"/>
        </w:rPr>
        <w:t>[1</w:t>
      </w:r>
      <w:r>
        <w:rPr>
          <w:sz w:val="24"/>
          <w:szCs w:val="24"/>
        </w:rPr>
        <w:t>0</w:t>
      </w:r>
      <w:r w:rsidRPr="001C2D64">
        <w:rPr>
          <w:sz w:val="24"/>
          <w:szCs w:val="24"/>
        </w:rPr>
        <w:t>]</w:t>
      </w:r>
      <w:r w:rsidRPr="00747D1E">
        <w:rPr>
          <w:spacing w:val="-4"/>
          <w:sz w:val="24"/>
          <w:szCs w:val="24"/>
        </w:rPr>
        <w:t xml:space="preserve">. </w:t>
      </w:r>
      <w:r>
        <w:rPr>
          <w:sz w:val="24"/>
          <w:szCs w:val="24"/>
        </w:rPr>
        <w:t xml:space="preserve">В формуле (2) величина </w:t>
      </w:r>
      <w:r>
        <w:rPr>
          <w:i/>
          <w:sz w:val="24"/>
          <w:szCs w:val="24"/>
          <w:lang w:val="en-US"/>
        </w:rPr>
        <w:t>b</w:t>
      </w:r>
      <w:r>
        <w:rPr>
          <w:sz w:val="24"/>
          <w:szCs w:val="24"/>
        </w:rPr>
        <w:t xml:space="preserve"> представляет собой отношение подвижностей электронов и дырок </w:t>
      </w:r>
      <w:r w:rsidRPr="00AE6195">
        <w:rPr>
          <w:sz w:val="24"/>
          <w:szCs w:val="24"/>
        </w:rPr>
        <w:t>(</w:t>
      </w:r>
      <w:r>
        <w:rPr>
          <w:sz w:val="24"/>
          <w:szCs w:val="24"/>
        </w:rPr>
        <w:t xml:space="preserve">для кремния </w:t>
      </w:r>
      <w:r w:rsidRPr="00532BFF">
        <w:rPr>
          <w:position w:val="-10"/>
          <w:sz w:val="24"/>
          <w:szCs w:val="24"/>
        </w:rPr>
        <w:object w:dxaOrig="740" w:dyaOrig="320">
          <v:shape id="_x0000_i1035" type="#_x0000_t75" style="width:36.95pt;height:16.3pt" o:ole="">
            <v:imagedata r:id="rId25" o:title=""/>
          </v:shape>
          <o:OLEObject Type="Embed" ProgID="Equation.3" ShapeID="_x0000_i1035" DrawAspect="Content" ObjectID="_1467019704" r:id="rId26"/>
        </w:object>
      </w:r>
      <w:r w:rsidRPr="00AE6195">
        <w:rPr>
          <w:sz w:val="24"/>
          <w:szCs w:val="24"/>
        </w:rPr>
        <w:t>).</w:t>
      </w:r>
      <w:r>
        <w:rPr>
          <w:sz w:val="24"/>
          <w:szCs w:val="24"/>
        </w:rPr>
        <w:t xml:space="preserve"> </w:t>
      </w:r>
    </w:p>
    <w:p w:rsidR="00F31989" w:rsidRDefault="00F31989" w:rsidP="00F31989">
      <w:pPr>
        <w:ind w:left="0" w:firstLine="720"/>
        <w:rPr>
          <w:sz w:val="24"/>
          <w:szCs w:val="24"/>
        </w:rPr>
      </w:pPr>
      <w:r>
        <w:rPr>
          <w:sz w:val="24"/>
          <w:szCs w:val="24"/>
        </w:rPr>
        <w:t xml:space="preserve">Обращает на себя внимание сильная зависимость скорости изменения </w:t>
      </w:r>
      <w:r w:rsidRPr="00D45720">
        <w:rPr>
          <w:sz w:val="24"/>
          <w:szCs w:val="24"/>
        </w:rPr>
        <w:t>напряжения</w:t>
      </w:r>
      <w:r>
        <w:rPr>
          <w:sz w:val="24"/>
          <w:szCs w:val="24"/>
        </w:rPr>
        <w:t xml:space="preserve"> (1) от отношения </w:t>
      </w:r>
      <w:r w:rsidRPr="00313598">
        <w:rPr>
          <w:position w:val="-14"/>
          <w:sz w:val="24"/>
          <w:szCs w:val="24"/>
        </w:rPr>
        <w:object w:dxaOrig="720" w:dyaOrig="380">
          <v:shape id="_x0000_i1036" type="#_x0000_t75" style="width:36.3pt;height:18.8pt" o:ole="">
            <v:imagedata r:id="rId27" o:title=""/>
          </v:shape>
          <o:OLEObject Type="Embed" ProgID="Equation.3" ShapeID="_x0000_i1036" DrawAspect="Content" ObjectID="_1467019705" r:id="rId28"/>
        </w:object>
      </w:r>
      <w:r>
        <w:rPr>
          <w:sz w:val="24"/>
          <w:szCs w:val="24"/>
        </w:rPr>
        <w:t xml:space="preserve">. Эта зависимость приводит к тому, что у приборов с тонкой базой </w:t>
      </w:r>
      <w:r w:rsidRPr="00313598">
        <w:rPr>
          <w:position w:val="-14"/>
          <w:sz w:val="24"/>
          <w:szCs w:val="24"/>
        </w:rPr>
        <w:object w:dxaOrig="940" w:dyaOrig="380">
          <v:shape id="_x0000_i1037" type="#_x0000_t75" style="width:46.95pt;height:18.8pt" o:ole="">
            <v:imagedata r:id="rId29" o:title=""/>
          </v:shape>
          <o:OLEObject Type="Embed" ProgID="Equation.3" ShapeID="_x0000_i1037" DrawAspect="Content" ObjectID="_1467019706" r:id="rId30"/>
        </w:object>
      </w:r>
      <w:r>
        <w:rPr>
          <w:sz w:val="24"/>
          <w:szCs w:val="24"/>
        </w:rPr>
        <w:t xml:space="preserve"> при малых фленсах </w:t>
      </w:r>
      <w:r>
        <w:rPr>
          <w:sz w:val="24"/>
          <w:szCs w:val="24"/>
        </w:rPr>
        <w:sym w:font="Symbol" w:char="F046"/>
      </w:r>
      <w:r>
        <w:rPr>
          <w:sz w:val="24"/>
          <w:szCs w:val="24"/>
        </w:rPr>
        <w:t xml:space="preserve"> </w:t>
      </w:r>
      <w:r w:rsidRPr="00D45720">
        <w:rPr>
          <w:sz w:val="24"/>
          <w:szCs w:val="24"/>
        </w:rPr>
        <w:t>порогово</w:t>
      </w:r>
      <w:r>
        <w:rPr>
          <w:sz w:val="24"/>
          <w:szCs w:val="24"/>
        </w:rPr>
        <w:t>е</w:t>
      </w:r>
      <w:r w:rsidRPr="00D45720">
        <w:rPr>
          <w:sz w:val="24"/>
          <w:szCs w:val="24"/>
        </w:rPr>
        <w:t xml:space="preserve"> напряжени</w:t>
      </w:r>
      <w:r>
        <w:rPr>
          <w:sz w:val="24"/>
          <w:szCs w:val="24"/>
        </w:rPr>
        <w:t>е</w:t>
      </w:r>
      <w:r w:rsidRPr="008C17B4">
        <w:rPr>
          <w:sz w:val="24"/>
          <w:szCs w:val="24"/>
        </w:rPr>
        <w:t xml:space="preserve"> </w:t>
      </w:r>
      <w:r>
        <w:rPr>
          <w:sz w:val="24"/>
          <w:szCs w:val="24"/>
        </w:rPr>
        <w:t xml:space="preserve">при облучении может снижаться. Однако с увеличением </w:t>
      </w:r>
      <w:r w:rsidRPr="00A66327">
        <w:rPr>
          <w:sz w:val="24"/>
          <w:szCs w:val="24"/>
        </w:rPr>
        <w:t>накопленной</w:t>
      </w:r>
      <w:r>
        <w:rPr>
          <w:i/>
          <w:sz w:val="20"/>
        </w:rPr>
        <w:t xml:space="preserve"> </w:t>
      </w:r>
      <w:r>
        <w:rPr>
          <w:sz w:val="24"/>
          <w:szCs w:val="24"/>
        </w:rPr>
        <w:t xml:space="preserve">дозы радиации и в случае </w:t>
      </w:r>
      <w:r w:rsidRPr="00313598">
        <w:rPr>
          <w:position w:val="-14"/>
          <w:sz w:val="24"/>
          <w:szCs w:val="24"/>
        </w:rPr>
        <w:object w:dxaOrig="940" w:dyaOrig="380">
          <v:shape id="_x0000_i1038" type="#_x0000_t75" style="width:46.95pt;height:18.8pt" o:ole="">
            <v:imagedata r:id="rId31" o:title=""/>
          </v:shape>
          <o:OLEObject Type="Embed" ProgID="Equation.3" ShapeID="_x0000_i1038" DrawAspect="Content" ObjectID="_1467019707" r:id="rId32"/>
        </w:object>
      </w:r>
      <w:r>
        <w:rPr>
          <w:sz w:val="24"/>
          <w:szCs w:val="24"/>
        </w:rPr>
        <w:t xml:space="preserve"> </w:t>
      </w:r>
      <w:r w:rsidRPr="00D45720">
        <w:rPr>
          <w:sz w:val="24"/>
          <w:szCs w:val="24"/>
        </w:rPr>
        <w:t>порогово</w:t>
      </w:r>
      <w:r>
        <w:rPr>
          <w:sz w:val="24"/>
          <w:szCs w:val="24"/>
        </w:rPr>
        <w:t>е</w:t>
      </w:r>
      <w:r w:rsidRPr="00D45720">
        <w:rPr>
          <w:sz w:val="24"/>
          <w:szCs w:val="24"/>
        </w:rPr>
        <w:t xml:space="preserve"> напряжени</w:t>
      </w:r>
      <w:r>
        <w:rPr>
          <w:sz w:val="24"/>
          <w:szCs w:val="24"/>
        </w:rPr>
        <w:t>е СПП достаточно быстро увеличивается</w:t>
      </w:r>
      <w:r w:rsidRPr="00D45720">
        <w:rPr>
          <w:sz w:val="24"/>
          <w:szCs w:val="24"/>
        </w:rPr>
        <w:t xml:space="preserve"> </w:t>
      </w:r>
      <w:r>
        <w:rPr>
          <w:sz w:val="24"/>
          <w:szCs w:val="24"/>
        </w:rPr>
        <w:t xml:space="preserve">вследствие </w:t>
      </w:r>
      <w:r w:rsidRPr="00D45720">
        <w:rPr>
          <w:sz w:val="24"/>
          <w:szCs w:val="24"/>
        </w:rPr>
        <w:t>опережающ</w:t>
      </w:r>
      <w:r>
        <w:rPr>
          <w:sz w:val="24"/>
          <w:szCs w:val="24"/>
        </w:rPr>
        <w:t>его</w:t>
      </w:r>
      <w:r w:rsidRPr="00D45720">
        <w:rPr>
          <w:sz w:val="24"/>
          <w:szCs w:val="24"/>
        </w:rPr>
        <w:t xml:space="preserve"> </w:t>
      </w:r>
      <w:r>
        <w:rPr>
          <w:sz w:val="24"/>
          <w:szCs w:val="24"/>
        </w:rPr>
        <w:t>в</w:t>
      </w:r>
      <w:r w:rsidRPr="00D45720">
        <w:rPr>
          <w:sz w:val="24"/>
          <w:szCs w:val="24"/>
        </w:rPr>
        <w:t xml:space="preserve"> сравнени</w:t>
      </w:r>
      <w:r>
        <w:rPr>
          <w:sz w:val="24"/>
          <w:szCs w:val="24"/>
        </w:rPr>
        <w:t>и</w:t>
      </w:r>
      <w:r w:rsidRPr="00D45720">
        <w:rPr>
          <w:sz w:val="24"/>
          <w:szCs w:val="24"/>
        </w:rPr>
        <w:t xml:space="preserve"> с падающим напряжением</w:t>
      </w:r>
      <w:r>
        <w:rPr>
          <w:sz w:val="24"/>
          <w:szCs w:val="24"/>
        </w:rPr>
        <w:t xml:space="preserve"> на</w:t>
      </w:r>
      <w:r w:rsidRPr="00D45720">
        <w:rPr>
          <w:sz w:val="24"/>
          <w:szCs w:val="24"/>
        </w:rPr>
        <w:t xml:space="preserve"> </w:t>
      </w:r>
      <w:r w:rsidRPr="009B7B15">
        <w:rPr>
          <w:i/>
          <w:sz w:val="24"/>
          <w:szCs w:val="24"/>
          <w:lang w:val="en-US"/>
        </w:rPr>
        <w:t>p</w:t>
      </w:r>
      <w:r w:rsidRPr="009B7B15">
        <w:rPr>
          <w:i/>
          <w:sz w:val="24"/>
          <w:szCs w:val="24"/>
        </w:rPr>
        <w:t>-</w:t>
      </w:r>
      <w:r w:rsidRPr="009B7B15">
        <w:rPr>
          <w:i/>
          <w:sz w:val="24"/>
          <w:szCs w:val="24"/>
          <w:lang w:val="en-US"/>
        </w:rPr>
        <w:t>n</w:t>
      </w:r>
      <w:r w:rsidRPr="00D45720">
        <w:rPr>
          <w:sz w:val="24"/>
          <w:szCs w:val="24"/>
        </w:rPr>
        <w:t>-переход</w:t>
      </w:r>
      <w:r>
        <w:rPr>
          <w:sz w:val="24"/>
          <w:szCs w:val="24"/>
        </w:rPr>
        <w:t xml:space="preserve">е </w:t>
      </w:r>
      <w:r w:rsidRPr="009B7B15">
        <w:rPr>
          <w:sz w:val="24"/>
          <w:szCs w:val="24"/>
        </w:rPr>
        <w:t>[</w:t>
      </w:r>
      <w:r>
        <w:rPr>
          <w:sz w:val="24"/>
          <w:szCs w:val="24"/>
        </w:rPr>
        <w:t xml:space="preserve">второе слагаемое в формуле (1)] роста </w:t>
      </w:r>
      <w:r w:rsidRPr="00D45720">
        <w:rPr>
          <w:sz w:val="24"/>
          <w:szCs w:val="24"/>
        </w:rPr>
        <w:t>напряжения на ба</w:t>
      </w:r>
      <w:r>
        <w:rPr>
          <w:sz w:val="24"/>
          <w:szCs w:val="24"/>
        </w:rPr>
        <w:t xml:space="preserve">зе </w:t>
      </w:r>
      <w:r w:rsidRPr="009B7B15">
        <w:rPr>
          <w:sz w:val="24"/>
          <w:szCs w:val="24"/>
        </w:rPr>
        <w:t>[</w:t>
      </w:r>
      <w:r>
        <w:rPr>
          <w:sz w:val="24"/>
          <w:szCs w:val="24"/>
        </w:rPr>
        <w:t>первое слагаемое в (1)]. При этом, как показывают наши вычисления, д</w:t>
      </w:r>
      <w:r w:rsidRPr="00D45720">
        <w:rPr>
          <w:sz w:val="24"/>
          <w:szCs w:val="24"/>
        </w:rPr>
        <w:t>еградаци</w:t>
      </w:r>
      <w:r>
        <w:rPr>
          <w:sz w:val="24"/>
          <w:szCs w:val="24"/>
        </w:rPr>
        <w:t>я</w:t>
      </w:r>
      <w:r w:rsidRPr="00D45720">
        <w:rPr>
          <w:sz w:val="24"/>
          <w:szCs w:val="24"/>
        </w:rPr>
        <w:t xml:space="preserve"> времени жизни </w:t>
      </w:r>
      <w:r>
        <w:rPr>
          <w:sz w:val="24"/>
          <w:szCs w:val="24"/>
        </w:rPr>
        <w:t xml:space="preserve">носителей заряда </w:t>
      </w:r>
      <w:r w:rsidRPr="00274B23">
        <w:rPr>
          <w:position w:val="-14"/>
          <w:sz w:val="24"/>
          <w:szCs w:val="24"/>
        </w:rPr>
        <w:object w:dxaOrig="660" w:dyaOrig="380">
          <v:shape id="_x0000_i1039" type="#_x0000_t75" style="width:33.2pt;height:18.8pt" o:ole="">
            <v:imagedata r:id="rId21" o:title=""/>
          </v:shape>
          <o:OLEObject Type="Embed" ProgID="Equation.3" ShapeID="_x0000_i1039" DrawAspect="Content" ObjectID="_1467019708" r:id="rId33"/>
        </w:object>
      </w:r>
      <w:r>
        <w:rPr>
          <w:sz w:val="24"/>
          <w:szCs w:val="24"/>
        </w:rPr>
        <w:t xml:space="preserve"> приводит к увеличению обратного тока приборов при любых флюенсах.</w:t>
      </w:r>
    </w:p>
    <w:p w:rsidR="00F31989" w:rsidRDefault="00F31989" w:rsidP="00F31989">
      <w:pPr>
        <w:ind w:left="0" w:firstLine="720"/>
        <w:rPr>
          <w:sz w:val="24"/>
          <w:szCs w:val="24"/>
        </w:rPr>
      </w:pPr>
      <w:r>
        <w:rPr>
          <w:sz w:val="24"/>
          <w:szCs w:val="24"/>
        </w:rPr>
        <w:t xml:space="preserve">Вызванное радиацией повышение обратного тока и порогового напряжения </w:t>
      </w:r>
      <w:r w:rsidRPr="00106938">
        <w:rPr>
          <w:sz w:val="24"/>
          <w:szCs w:val="24"/>
        </w:rPr>
        <w:t>СПП</w:t>
      </w:r>
      <w:r>
        <w:rPr>
          <w:sz w:val="24"/>
          <w:szCs w:val="24"/>
        </w:rPr>
        <w:t xml:space="preserve"> в целом приводит к росту тепловых потерь, </w:t>
      </w:r>
      <w:proofErr w:type="gramStart"/>
      <w:r>
        <w:rPr>
          <w:sz w:val="24"/>
          <w:szCs w:val="24"/>
        </w:rPr>
        <w:t>а</w:t>
      </w:r>
      <w:proofErr w:type="gramEnd"/>
      <w:r>
        <w:rPr>
          <w:sz w:val="24"/>
          <w:szCs w:val="24"/>
        </w:rPr>
        <w:t xml:space="preserve"> следовательно, – к падению эффективности преобразования энергии при помощи устройств силовой электроники.</w:t>
      </w:r>
    </w:p>
    <w:p w:rsidR="00F31989" w:rsidRPr="00F31989" w:rsidRDefault="00F31989" w:rsidP="00F31989">
      <w:pPr>
        <w:ind w:left="0" w:firstLine="720"/>
        <w:rPr>
          <w:sz w:val="24"/>
          <w:szCs w:val="24"/>
        </w:rPr>
      </w:pPr>
      <w:r>
        <w:rPr>
          <w:sz w:val="24"/>
          <w:szCs w:val="24"/>
        </w:rPr>
        <w:t xml:space="preserve">Работа выполнена в рамках программы развития нанотехнологий НОЦ ОрелНано </w:t>
      </w:r>
      <w:r w:rsidRPr="00F31989">
        <w:rPr>
          <w:sz w:val="24"/>
          <w:szCs w:val="24"/>
        </w:rPr>
        <w:t>[11].</w:t>
      </w:r>
    </w:p>
    <w:p w:rsidR="00F31989" w:rsidRDefault="00F31989" w:rsidP="00F31989">
      <w:pPr>
        <w:ind w:left="0" w:firstLine="720"/>
        <w:rPr>
          <w:sz w:val="24"/>
          <w:szCs w:val="24"/>
        </w:rPr>
      </w:pPr>
    </w:p>
    <w:p w:rsidR="00F31989" w:rsidRPr="00090A18" w:rsidRDefault="00F31989" w:rsidP="00F31989">
      <w:pPr>
        <w:ind w:left="0" w:firstLine="0"/>
        <w:jc w:val="center"/>
        <w:rPr>
          <w:sz w:val="24"/>
          <w:szCs w:val="24"/>
        </w:rPr>
      </w:pPr>
      <w:r>
        <w:rPr>
          <w:sz w:val="24"/>
          <w:szCs w:val="24"/>
        </w:rPr>
        <w:t xml:space="preserve"> Список литературы</w:t>
      </w:r>
    </w:p>
    <w:p w:rsidR="00F31989" w:rsidRPr="00F93885" w:rsidRDefault="00F31989" w:rsidP="00F31989">
      <w:pPr>
        <w:ind w:left="0" w:firstLine="720"/>
        <w:rPr>
          <w:sz w:val="24"/>
          <w:szCs w:val="24"/>
        </w:rPr>
      </w:pPr>
      <w:r>
        <w:rPr>
          <w:sz w:val="24"/>
          <w:szCs w:val="24"/>
        </w:rPr>
        <w:t>1. Вавилов, В.</w:t>
      </w:r>
      <w:r w:rsidRPr="004C1708">
        <w:rPr>
          <w:sz w:val="24"/>
          <w:szCs w:val="24"/>
        </w:rPr>
        <w:t xml:space="preserve">С. </w:t>
      </w:r>
      <w:r>
        <w:rPr>
          <w:sz w:val="24"/>
          <w:szCs w:val="24"/>
        </w:rPr>
        <w:t xml:space="preserve">Радиационные эффекты в полупроводниках и полупроводниковых приборах </w:t>
      </w:r>
      <w:r w:rsidRPr="007A71BA">
        <w:rPr>
          <w:color w:val="000000"/>
          <w:sz w:val="24"/>
          <w:szCs w:val="24"/>
        </w:rPr>
        <w:t>[Текст]</w:t>
      </w:r>
      <w:r w:rsidRPr="007E6057">
        <w:rPr>
          <w:sz w:val="24"/>
          <w:szCs w:val="24"/>
        </w:rPr>
        <w:t xml:space="preserve">  /</w:t>
      </w:r>
      <w:r>
        <w:rPr>
          <w:sz w:val="24"/>
          <w:szCs w:val="24"/>
        </w:rPr>
        <w:t xml:space="preserve"> В.</w:t>
      </w:r>
      <w:r w:rsidRPr="004C1708">
        <w:rPr>
          <w:sz w:val="24"/>
          <w:szCs w:val="24"/>
        </w:rPr>
        <w:t>С.</w:t>
      </w:r>
      <w:r>
        <w:rPr>
          <w:sz w:val="24"/>
          <w:szCs w:val="24"/>
        </w:rPr>
        <w:t xml:space="preserve"> Вавилов, Н.А. Ухин. – М.,</w:t>
      </w:r>
      <w:r w:rsidRPr="004C1708">
        <w:rPr>
          <w:sz w:val="24"/>
          <w:szCs w:val="24"/>
        </w:rPr>
        <w:t xml:space="preserve"> 196</w:t>
      </w:r>
      <w:r>
        <w:rPr>
          <w:sz w:val="24"/>
          <w:szCs w:val="24"/>
        </w:rPr>
        <w:t>9</w:t>
      </w:r>
      <w:r w:rsidRPr="004C1708">
        <w:rPr>
          <w:sz w:val="24"/>
          <w:szCs w:val="24"/>
        </w:rPr>
        <w:t>.</w:t>
      </w:r>
      <w:r>
        <w:rPr>
          <w:sz w:val="24"/>
          <w:szCs w:val="24"/>
        </w:rPr>
        <w:t xml:space="preserve"> – 312</w:t>
      </w:r>
      <w:r w:rsidRPr="00F93885">
        <w:rPr>
          <w:sz w:val="24"/>
          <w:szCs w:val="24"/>
        </w:rPr>
        <w:t xml:space="preserve"> </w:t>
      </w:r>
      <w:r w:rsidRPr="004C1708">
        <w:rPr>
          <w:sz w:val="24"/>
          <w:szCs w:val="24"/>
        </w:rPr>
        <w:t>с</w:t>
      </w:r>
      <w:r w:rsidRPr="00F93885">
        <w:rPr>
          <w:sz w:val="24"/>
          <w:szCs w:val="24"/>
        </w:rPr>
        <w:t>.</w:t>
      </w:r>
    </w:p>
    <w:p w:rsidR="00F31989" w:rsidRPr="003C5D79" w:rsidRDefault="00F31989" w:rsidP="00F31989">
      <w:pPr>
        <w:ind w:left="0" w:firstLine="720"/>
        <w:rPr>
          <w:sz w:val="24"/>
          <w:szCs w:val="24"/>
        </w:rPr>
      </w:pPr>
      <w:r>
        <w:rPr>
          <w:sz w:val="24"/>
          <w:szCs w:val="24"/>
        </w:rPr>
        <w:t>2</w:t>
      </w:r>
      <w:r w:rsidRPr="00082BD9">
        <w:rPr>
          <w:sz w:val="24"/>
          <w:szCs w:val="24"/>
        </w:rPr>
        <w:t>. Коршунов</w:t>
      </w:r>
      <w:r>
        <w:rPr>
          <w:sz w:val="24"/>
          <w:szCs w:val="24"/>
        </w:rPr>
        <w:t>,</w:t>
      </w:r>
      <w:r w:rsidRPr="00082BD9">
        <w:rPr>
          <w:sz w:val="24"/>
          <w:szCs w:val="24"/>
        </w:rPr>
        <w:t xml:space="preserve"> Ф.</w:t>
      </w:r>
      <w:r>
        <w:rPr>
          <w:sz w:val="24"/>
          <w:szCs w:val="24"/>
        </w:rPr>
        <w:t>П</w:t>
      </w:r>
      <w:r w:rsidRPr="003C5D79">
        <w:rPr>
          <w:sz w:val="24"/>
          <w:szCs w:val="24"/>
        </w:rPr>
        <w:t>.</w:t>
      </w:r>
      <w:r>
        <w:rPr>
          <w:sz w:val="24"/>
          <w:szCs w:val="24"/>
        </w:rPr>
        <w:t xml:space="preserve"> </w:t>
      </w:r>
      <w:r w:rsidRPr="003C5D79">
        <w:rPr>
          <w:sz w:val="24"/>
          <w:szCs w:val="24"/>
        </w:rPr>
        <w:t>Радиационные эффекты в полупроводниковых приборах</w:t>
      </w:r>
      <w:r>
        <w:rPr>
          <w:sz w:val="24"/>
          <w:szCs w:val="24"/>
        </w:rPr>
        <w:t xml:space="preserve"> </w:t>
      </w:r>
      <w:r w:rsidRPr="007A71BA">
        <w:rPr>
          <w:color w:val="000000"/>
          <w:sz w:val="24"/>
          <w:szCs w:val="24"/>
        </w:rPr>
        <w:t>[Текст]</w:t>
      </w:r>
      <w:r w:rsidRPr="007E6057">
        <w:rPr>
          <w:sz w:val="24"/>
          <w:szCs w:val="24"/>
        </w:rPr>
        <w:t xml:space="preserve"> </w:t>
      </w:r>
      <w:r>
        <w:rPr>
          <w:sz w:val="24"/>
          <w:szCs w:val="24"/>
        </w:rPr>
        <w:t xml:space="preserve"> / </w:t>
      </w:r>
      <w:r w:rsidRPr="00082BD9">
        <w:rPr>
          <w:sz w:val="24"/>
          <w:szCs w:val="24"/>
        </w:rPr>
        <w:t>Ф.</w:t>
      </w:r>
      <w:r>
        <w:rPr>
          <w:sz w:val="24"/>
          <w:szCs w:val="24"/>
        </w:rPr>
        <w:t>П</w:t>
      </w:r>
      <w:r w:rsidRPr="003C5D79">
        <w:rPr>
          <w:sz w:val="24"/>
          <w:szCs w:val="24"/>
        </w:rPr>
        <w:t>.</w:t>
      </w:r>
      <w:r>
        <w:rPr>
          <w:sz w:val="24"/>
          <w:szCs w:val="24"/>
        </w:rPr>
        <w:t xml:space="preserve"> </w:t>
      </w:r>
      <w:r w:rsidRPr="00082BD9">
        <w:rPr>
          <w:sz w:val="24"/>
          <w:szCs w:val="24"/>
        </w:rPr>
        <w:t>Коршунов</w:t>
      </w:r>
      <w:r w:rsidRPr="003C5D79">
        <w:rPr>
          <w:sz w:val="24"/>
          <w:szCs w:val="24"/>
        </w:rPr>
        <w:t xml:space="preserve">, </w:t>
      </w:r>
      <w:r w:rsidRPr="00082BD9">
        <w:rPr>
          <w:sz w:val="24"/>
          <w:szCs w:val="24"/>
        </w:rPr>
        <w:t>Г.</w:t>
      </w:r>
      <w:r>
        <w:rPr>
          <w:sz w:val="24"/>
          <w:szCs w:val="24"/>
        </w:rPr>
        <w:t>В</w:t>
      </w:r>
      <w:r w:rsidRPr="003C5D79">
        <w:rPr>
          <w:sz w:val="24"/>
          <w:szCs w:val="24"/>
        </w:rPr>
        <w:t>.</w:t>
      </w:r>
      <w:r>
        <w:rPr>
          <w:sz w:val="24"/>
          <w:szCs w:val="24"/>
        </w:rPr>
        <w:t xml:space="preserve"> </w:t>
      </w:r>
      <w:r w:rsidRPr="00082BD9">
        <w:rPr>
          <w:sz w:val="24"/>
          <w:szCs w:val="24"/>
        </w:rPr>
        <w:t>Гатал</w:t>
      </w:r>
      <w:r>
        <w:rPr>
          <w:sz w:val="24"/>
          <w:szCs w:val="24"/>
        </w:rPr>
        <w:t>ь</w:t>
      </w:r>
      <w:r w:rsidRPr="00082BD9">
        <w:rPr>
          <w:sz w:val="24"/>
          <w:szCs w:val="24"/>
        </w:rPr>
        <w:t>ский</w:t>
      </w:r>
      <w:r w:rsidRPr="003C5D79">
        <w:rPr>
          <w:sz w:val="24"/>
          <w:szCs w:val="24"/>
        </w:rPr>
        <w:t xml:space="preserve">, </w:t>
      </w:r>
      <w:r w:rsidRPr="00082BD9">
        <w:rPr>
          <w:sz w:val="24"/>
          <w:szCs w:val="24"/>
        </w:rPr>
        <w:t>Г.М.</w:t>
      </w:r>
      <w:r>
        <w:rPr>
          <w:sz w:val="24"/>
          <w:szCs w:val="24"/>
        </w:rPr>
        <w:t xml:space="preserve"> </w:t>
      </w:r>
      <w:r w:rsidRPr="00082BD9">
        <w:rPr>
          <w:sz w:val="24"/>
          <w:szCs w:val="24"/>
        </w:rPr>
        <w:t>Иванов</w:t>
      </w:r>
      <w:r w:rsidRPr="003C5D79">
        <w:rPr>
          <w:sz w:val="24"/>
          <w:szCs w:val="24"/>
        </w:rPr>
        <w:t xml:space="preserve">. </w:t>
      </w:r>
      <w:r>
        <w:rPr>
          <w:sz w:val="24"/>
          <w:szCs w:val="24"/>
        </w:rPr>
        <w:t>– Минск</w:t>
      </w:r>
      <w:r w:rsidRPr="003C5D79">
        <w:rPr>
          <w:sz w:val="24"/>
          <w:szCs w:val="24"/>
        </w:rPr>
        <w:t>, 1978.</w:t>
      </w:r>
      <w:r>
        <w:rPr>
          <w:sz w:val="24"/>
          <w:szCs w:val="24"/>
        </w:rPr>
        <w:t xml:space="preserve"> – </w:t>
      </w:r>
      <w:r w:rsidRPr="0057450E">
        <w:rPr>
          <w:sz w:val="24"/>
          <w:szCs w:val="24"/>
        </w:rPr>
        <w:t>231 с.</w:t>
      </w:r>
    </w:p>
    <w:p w:rsidR="00F31989" w:rsidRDefault="00F31989" w:rsidP="00F31989">
      <w:pPr>
        <w:ind w:left="0" w:firstLine="720"/>
        <w:rPr>
          <w:sz w:val="24"/>
          <w:szCs w:val="24"/>
        </w:rPr>
      </w:pPr>
      <w:r>
        <w:rPr>
          <w:sz w:val="24"/>
          <w:szCs w:val="24"/>
        </w:rPr>
        <w:t xml:space="preserve">3. Действие проникающей радиации на изделия электронной техники </w:t>
      </w:r>
      <w:r w:rsidRPr="007A71BA">
        <w:rPr>
          <w:color w:val="000000"/>
          <w:sz w:val="24"/>
          <w:szCs w:val="24"/>
        </w:rPr>
        <w:t>[Текст]</w:t>
      </w:r>
      <w:r w:rsidRPr="007E6057">
        <w:rPr>
          <w:sz w:val="24"/>
          <w:szCs w:val="24"/>
        </w:rPr>
        <w:t xml:space="preserve"> </w:t>
      </w:r>
      <w:r>
        <w:rPr>
          <w:sz w:val="24"/>
          <w:szCs w:val="24"/>
        </w:rPr>
        <w:t xml:space="preserve"> </w:t>
      </w:r>
      <w:r w:rsidRPr="003C5D79">
        <w:rPr>
          <w:sz w:val="24"/>
          <w:szCs w:val="24"/>
        </w:rPr>
        <w:t xml:space="preserve">/ Под ред. </w:t>
      </w:r>
      <w:r w:rsidRPr="00082BD9">
        <w:rPr>
          <w:sz w:val="24"/>
          <w:szCs w:val="24"/>
        </w:rPr>
        <w:t>Е.А. Ладыгина</w:t>
      </w:r>
      <w:r>
        <w:rPr>
          <w:sz w:val="24"/>
          <w:szCs w:val="24"/>
        </w:rPr>
        <w:t>. – М., 1980. – 224 с.</w:t>
      </w:r>
    </w:p>
    <w:p w:rsidR="00F31989" w:rsidRDefault="00F31989" w:rsidP="00F31989">
      <w:pPr>
        <w:ind w:left="0" w:firstLine="720"/>
        <w:rPr>
          <w:sz w:val="24"/>
          <w:szCs w:val="24"/>
        </w:rPr>
      </w:pPr>
      <w:r>
        <w:rPr>
          <w:sz w:val="24"/>
          <w:szCs w:val="24"/>
        </w:rPr>
        <w:t xml:space="preserve">4. </w:t>
      </w:r>
      <w:r w:rsidRPr="00082BD9">
        <w:rPr>
          <w:sz w:val="24"/>
          <w:szCs w:val="24"/>
        </w:rPr>
        <w:t>Коршунов</w:t>
      </w:r>
      <w:r>
        <w:rPr>
          <w:sz w:val="24"/>
          <w:szCs w:val="24"/>
        </w:rPr>
        <w:t>,</w:t>
      </w:r>
      <w:r w:rsidRPr="00082BD9">
        <w:rPr>
          <w:sz w:val="24"/>
          <w:szCs w:val="24"/>
        </w:rPr>
        <w:t xml:space="preserve"> Ф.</w:t>
      </w:r>
      <w:r>
        <w:rPr>
          <w:sz w:val="24"/>
          <w:szCs w:val="24"/>
        </w:rPr>
        <w:t>П</w:t>
      </w:r>
      <w:r w:rsidRPr="003C5D79">
        <w:rPr>
          <w:sz w:val="24"/>
          <w:szCs w:val="24"/>
        </w:rPr>
        <w:t>.</w:t>
      </w:r>
      <w:r>
        <w:rPr>
          <w:sz w:val="24"/>
          <w:szCs w:val="24"/>
        </w:rPr>
        <w:t xml:space="preserve"> Воздействие радиации на интегральные микросхемы </w:t>
      </w:r>
      <w:r w:rsidRPr="007A71BA">
        <w:rPr>
          <w:color w:val="000000"/>
          <w:sz w:val="24"/>
          <w:szCs w:val="24"/>
        </w:rPr>
        <w:t>[Текст]</w:t>
      </w:r>
      <w:r w:rsidRPr="007E6057">
        <w:rPr>
          <w:sz w:val="24"/>
          <w:szCs w:val="24"/>
        </w:rPr>
        <w:t xml:space="preserve"> </w:t>
      </w:r>
      <w:r>
        <w:rPr>
          <w:sz w:val="24"/>
          <w:szCs w:val="24"/>
        </w:rPr>
        <w:t xml:space="preserve"> / Ф.П. Коршунов, Ю.В. Богатырев, В.А. Вавилов. – Минск, 1986. – 254 с.</w:t>
      </w:r>
    </w:p>
    <w:p w:rsidR="00F31989" w:rsidRDefault="00F31989" w:rsidP="00F31989">
      <w:pPr>
        <w:ind w:left="0" w:firstLine="720"/>
        <w:rPr>
          <w:sz w:val="24"/>
          <w:szCs w:val="24"/>
        </w:rPr>
      </w:pPr>
      <w:r>
        <w:rPr>
          <w:sz w:val="24"/>
          <w:szCs w:val="24"/>
        </w:rPr>
        <w:t>5</w:t>
      </w:r>
      <w:r w:rsidRPr="00082BD9">
        <w:rPr>
          <w:sz w:val="24"/>
          <w:szCs w:val="24"/>
        </w:rPr>
        <w:t>. Никифоров</w:t>
      </w:r>
      <w:r>
        <w:rPr>
          <w:sz w:val="24"/>
          <w:szCs w:val="24"/>
        </w:rPr>
        <w:t>,</w:t>
      </w:r>
      <w:r w:rsidRPr="00082BD9">
        <w:rPr>
          <w:sz w:val="24"/>
          <w:szCs w:val="24"/>
        </w:rPr>
        <w:t xml:space="preserve"> А.</w:t>
      </w:r>
      <w:r>
        <w:rPr>
          <w:sz w:val="24"/>
          <w:szCs w:val="24"/>
        </w:rPr>
        <w:t>Ю</w:t>
      </w:r>
      <w:r w:rsidRPr="003C5D79">
        <w:rPr>
          <w:sz w:val="24"/>
          <w:szCs w:val="24"/>
        </w:rPr>
        <w:t>.</w:t>
      </w:r>
      <w:r>
        <w:rPr>
          <w:sz w:val="24"/>
          <w:szCs w:val="24"/>
        </w:rPr>
        <w:t xml:space="preserve"> </w:t>
      </w:r>
      <w:r w:rsidRPr="003C5D79">
        <w:rPr>
          <w:sz w:val="24"/>
          <w:szCs w:val="24"/>
        </w:rPr>
        <w:t>Радиационные эффекты в КМОП ИС</w:t>
      </w:r>
      <w:r>
        <w:rPr>
          <w:sz w:val="24"/>
          <w:szCs w:val="24"/>
        </w:rPr>
        <w:t xml:space="preserve"> </w:t>
      </w:r>
      <w:r w:rsidRPr="007A71BA">
        <w:rPr>
          <w:color w:val="000000"/>
          <w:sz w:val="24"/>
          <w:szCs w:val="24"/>
        </w:rPr>
        <w:t>[Текст]</w:t>
      </w:r>
      <w:r w:rsidRPr="007E6057">
        <w:rPr>
          <w:sz w:val="24"/>
          <w:szCs w:val="24"/>
        </w:rPr>
        <w:t xml:space="preserve"> </w:t>
      </w:r>
      <w:r>
        <w:rPr>
          <w:sz w:val="24"/>
          <w:szCs w:val="24"/>
        </w:rPr>
        <w:t xml:space="preserve"> / </w:t>
      </w:r>
      <w:r w:rsidRPr="00082BD9">
        <w:rPr>
          <w:sz w:val="24"/>
          <w:szCs w:val="24"/>
        </w:rPr>
        <w:t>А.</w:t>
      </w:r>
      <w:r>
        <w:rPr>
          <w:sz w:val="24"/>
          <w:szCs w:val="24"/>
        </w:rPr>
        <w:t>Ю</w:t>
      </w:r>
      <w:r w:rsidRPr="003C5D79">
        <w:rPr>
          <w:sz w:val="24"/>
          <w:szCs w:val="24"/>
        </w:rPr>
        <w:t>.</w:t>
      </w:r>
      <w:r>
        <w:rPr>
          <w:sz w:val="24"/>
          <w:szCs w:val="24"/>
        </w:rPr>
        <w:t xml:space="preserve"> </w:t>
      </w:r>
      <w:r w:rsidRPr="00082BD9">
        <w:rPr>
          <w:sz w:val="24"/>
          <w:szCs w:val="24"/>
        </w:rPr>
        <w:t>Никифоров</w:t>
      </w:r>
      <w:r w:rsidRPr="003C5D79">
        <w:rPr>
          <w:sz w:val="24"/>
          <w:szCs w:val="24"/>
        </w:rPr>
        <w:t xml:space="preserve">, </w:t>
      </w:r>
      <w:r>
        <w:rPr>
          <w:sz w:val="24"/>
          <w:szCs w:val="24"/>
        </w:rPr>
        <w:t>В</w:t>
      </w:r>
      <w:r w:rsidRPr="003C5D79">
        <w:rPr>
          <w:sz w:val="24"/>
          <w:szCs w:val="24"/>
        </w:rPr>
        <w:t>.А.</w:t>
      </w:r>
      <w:r>
        <w:rPr>
          <w:sz w:val="24"/>
          <w:szCs w:val="24"/>
        </w:rPr>
        <w:t xml:space="preserve"> </w:t>
      </w:r>
      <w:r w:rsidRPr="00082BD9">
        <w:rPr>
          <w:sz w:val="24"/>
          <w:szCs w:val="24"/>
        </w:rPr>
        <w:t>Телец</w:t>
      </w:r>
      <w:r w:rsidRPr="003C5D79">
        <w:rPr>
          <w:sz w:val="24"/>
          <w:szCs w:val="24"/>
        </w:rPr>
        <w:t xml:space="preserve">, </w:t>
      </w:r>
      <w:r w:rsidRPr="00082BD9">
        <w:rPr>
          <w:sz w:val="24"/>
          <w:szCs w:val="24"/>
        </w:rPr>
        <w:t>А.И.</w:t>
      </w:r>
      <w:r>
        <w:rPr>
          <w:sz w:val="24"/>
          <w:szCs w:val="24"/>
        </w:rPr>
        <w:t xml:space="preserve"> </w:t>
      </w:r>
      <w:r w:rsidRPr="00082BD9">
        <w:rPr>
          <w:sz w:val="24"/>
          <w:szCs w:val="24"/>
        </w:rPr>
        <w:t>Чумаков</w:t>
      </w:r>
      <w:r w:rsidRPr="003C5D79">
        <w:rPr>
          <w:sz w:val="24"/>
          <w:szCs w:val="24"/>
        </w:rPr>
        <w:t xml:space="preserve">. </w:t>
      </w:r>
      <w:r>
        <w:rPr>
          <w:sz w:val="24"/>
          <w:szCs w:val="24"/>
        </w:rPr>
        <w:t>– М.</w:t>
      </w:r>
      <w:r w:rsidRPr="003C5D79">
        <w:rPr>
          <w:sz w:val="24"/>
          <w:szCs w:val="24"/>
        </w:rPr>
        <w:t>, 1994.</w:t>
      </w:r>
      <w:r>
        <w:rPr>
          <w:sz w:val="24"/>
          <w:szCs w:val="24"/>
        </w:rPr>
        <w:t xml:space="preserve"> – </w:t>
      </w:r>
      <w:r w:rsidRPr="0057450E">
        <w:rPr>
          <w:sz w:val="24"/>
          <w:szCs w:val="24"/>
        </w:rPr>
        <w:t>164 с.</w:t>
      </w:r>
    </w:p>
    <w:p w:rsidR="00F31989" w:rsidRPr="0009285A" w:rsidRDefault="00F31989" w:rsidP="00F31989">
      <w:pPr>
        <w:ind w:left="0" w:firstLine="720"/>
        <w:rPr>
          <w:sz w:val="24"/>
          <w:szCs w:val="24"/>
        </w:rPr>
      </w:pPr>
      <w:r>
        <w:rPr>
          <w:sz w:val="24"/>
          <w:szCs w:val="24"/>
        </w:rPr>
        <w:t xml:space="preserve">6. </w:t>
      </w:r>
      <w:r w:rsidRPr="00DE1515">
        <w:rPr>
          <w:sz w:val="24"/>
          <w:szCs w:val="24"/>
        </w:rPr>
        <w:t>Зебрев</w:t>
      </w:r>
      <w:r>
        <w:rPr>
          <w:sz w:val="24"/>
          <w:szCs w:val="24"/>
        </w:rPr>
        <w:t>,</w:t>
      </w:r>
      <w:r w:rsidRPr="00DE1515">
        <w:rPr>
          <w:sz w:val="24"/>
          <w:szCs w:val="24"/>
        </w:rPr>
        <w:t xml:space="preserve"> Г.И. Радиационные эффекты в кремниевых интегральных схемах высокой степени интеграции</w:t>
      </w:r>
      <w:r>
        <w:rPr>
          <w:sz w:val="24"/>
          <w:szCs w:val="24"/>
        </w:rPr>
        <w:t xml:space="preserve"> </w:t>
      </w:r>
      <w:r w:rsidRPr="007A71BA">
        <w:rPr>
          <w:color w:val="000000"/>
          <w:sz w:val="24"/>
          <w:szCs w:val="24"/>
        </w:rPr>
        <w:t>[Текст]</w:t>
      </w:r>
      <w:r w:rsidRPr="007E6057">
        <w:rPr>
          <w:sz w:val="24"/>
          <w:szCs w:val="24"/>
        </w:rPr>
        <w:t xml:space="preserve"> </w:t>
      </w:r>
      <w:r>
        <w:rPr>
          <w:sz w:val="24"/>
          <w:szCs w:val="24"/>
        </w:rPr>
        <w:t xml:space="preserve"> / </w:t>
      </w:r>
      <w:r w:rsidRPr="00DE1515">
        <w:rPr>
          <w:sz w:val="24"/>
          <w:szCs w:val="24"/>
        </w:rPr>
        <w:t>Г.И.</w:t>
      </w:r>
      <w:r>
        <w:rPr>
          <w:sz w:val="24"/>
          <w:szCs w:val="24"/>
        </w:rPr>
        <w:t xml:space="preserve"> </w:t>
      </w:r>
      <w:r w:rsidRPr="00DE1515">
        <w:rPr>
          <w:sz w:val="24"/>
          <w:szCs w:val="24"/>
        </w:rPr>
        <w:t>Зебрев</w:t>
      </w:r>
      <w:r>
        <w:rPr>
          <w:sz w:val="24"/>
          <w:szCs w:val="24"/>
        </w:rPr>
        <w:t xml:space="preserve">. – М.: </w:t>
      </w:r>
      <w:r w:rsidRPr="00DE1515">
        <w:rPr>
          <w:sz w:val="24"/>
          <w:szCs w:val="24"/>
        </w:rPr>
        <w:t>НИЯУ</w:t>
      </w:r>
      <w:r>
        <w:rPr>
          <w:sz w:val="24"/>
          <w:szCs w:val="24"/>
        </w:rPr>
        <w:t xml:space="preserve"> </w:t>
      </w:r>
      <w:r w:rsidRPr="00DE1515">
        <w:rPr>
          <w:sz w:val="24"/>
          <w:szCs w:val="24"/>
        </w:rPr>
        <w:t>МИФИ</w:t>
      </w:r>
      <w:r>
        <w:rPr>
          <w:sz w:val="24"/>
          <w:szCs w:val="24"/>
        </w:rPr>
        <w:t xml:space="preserve">, 2010. – </w:t>
      </w:r>
      <w:r w:rsidRPr="0057450E">
        <w:rPr>
          <w:sz w:val="24"/>
          <w:szCs w:val="24"/>
        </w:rPr>
        <w:t>148 с.</w:t>
      </w:r>
    </w:p>
    <w:p w:rsidR="00F31989" w:rsidRDefault="00F31989" w:rsidP="00F31989">
      <w:pPr>
        <w:ind w:left="0" w:firstLine="720"/>
        <w:rPr>
          <w:sz w:val="24"/>
          <w:szCs w:val="24"/>
        </w:rPr>
      </w:pPr>
      <w:r>
        <w:rPr>
          <w:sz w:val="24"/>
          <w:szCs w:val="24"/>
        </w:rPr>
        <w:t xml:space="preserve">7. Таперо, К.И. Радиационные эффекты в кремниевых интегральных схемах космического применения </w:t>
      </w:r>
      <w:r w:rsidRPr="007A71BA">
        <w:rPr>
          <w:color w:val="000000"/>
          <w:sz w:val="24"/>
          <w:szCs w:val="24"/>
        </w:rPr>
        <w:t>[Текст]</w:t>
      </w:r>
      <w:r w:rsidRPr="007E6057">
        <w:rPr>
          <w:sz w:val="24"/>
          <w:szCs w:val="24"/>
        </w:rPr>
        <w:t xml:space="preserve"> </w:t>
      </w:r>
      <w:r>
        <w:rPr>
          <w:sz w:val="24"/>
          <w:szCs w:val="24"/>
        </w:rPr>
        <w:t xml:space="preserve"> / К.И. Таперо, В.Н. Улимов, А.М. Членов. – М., 2012. – 304 с.</w:t>
      </w:r>
    </w:p>
    <w:p w:rsidR="00F31989" w:rsidRPr="005954BB" w:rsidRDefault="00F31989" w:rsidP="00F31989">
      <w:pPr>
        <w:ind w:left="0" w:firstLine="720"/>
        <w:rPr>
          <w:sz w:val="24"/>
          <w:szCs w:val="24"/>
        </w:rPr>
      </w:pPr>
      <w:r>
        <w:rPr>
          <w:sz w:val="24"/>
          <w:szCs w:val="24"/>
        </w:rPr>
        <w:t>8</w:t>
      </w:r>
      <w:r w:rsidRPr="005954BB">
        <w:rPr>
          <w:sz w:val="24"/>
          <w:szCs w:val="24"/>
        </w:rPr>
        <w:t>. Вологдин</w:t>
      </w:r>
      <w:r>
        <w:rPr>
          <w:sz w:val="24"/>
          <w:szCs w:val="24"/>
        </w:rPr>
        <w:t>,</w:t>
      </w:r>
      <w:r w:rsidRPr="005954BB">
        <w:rPr>
          <w:sz w:val="24"/>
          <w:szCs w:val="24"/>
        </w:rPr>
        <w:t xml:space="preserve"> Э.Н.</w:t>
      </w:r>
      <w:r>
        <w:rPr>
          <w:sz w:val="24"/>
          <w:szCs w:val="24"/>
        </w:rPr>
        <w:t xml:space="preserve"> </w:t>
      </w:r>
      <w:r w:rsidRPr="005954BB">
        <w:rPr>
          <w:sz w:val="24"/>
          <w:szCs w:val="24"/>
        </w:rPr>
        <w:t>Радиационные эффекты в некоторых классах полупроводниковых приборах</w:t>
      </w:r>
      <w:r>
        <w:rPr>
          <w:sz w:val="24"/>
          <w:szCs w:val="24"/>
        </w:rPr>
        <w:t xml:space="preserve"> </w:t>
      </w:r>
      <w:r w:rsidRPr="007A71BA">
        <w:rPr>
          <w:color w:val="000000"/>
          <w:sz w:val="24"/>
          <w:szCs w:val="24"/>
        </w:rPr>
        <w:t>[Текст]</w:t>
      </w:r>
      <w:r w:rsidRPr="007E6057">
        <w:rPr>
          <w:sz w:val="24"/>
          <w:szCs w:val="24"/>
        </w:rPr>
        <w:t xml:space="preserve"> </w:t>
      </w:r>
      <w:r>
        <w:rPr>
          <w:sz w:val="24"/>
          <w:szCs w:val="24"/>
        </w:rPr>
        <w:t xml:space="preserve"> / </w:t>
      </w:r>
      <w:r w:rsidRPr="005954BB">
        <w:rPr>
          <w:sz w:val="24"/>
          <w:szCs w:val="24"/>
        </w:rPr>
        <w:t>Э.Н.</w:t>
      </w:r>
      <w:r>
        <w:rPr>
          <w:sz w:val="24"/>
          <w:szCs w:val="24"/>
        </w:rPr>
        <w:t xml:space="preserve"> </w:t>
      </w:r>
      <w:r w:rsidRPr="005954BB">
        <w:rPr>
          <w:sz w:val="24"/>
          <w:szCs w:val="24"/>
        </w:rPr>
        <w:t>Вологдин, А.П.</w:t>
      </w:r>
      <w:r>
        <w:rPr>
          <w:sz w:val="24"/>
          <w:szCs w:val="24"/>
        </w:rPr>
        <w:t xml:space="preserve"> </w:t>
      </w:r>
      <w:r w:rsidRPr="005954BB">
        <w:rPr>
          <w:sz w:val="24"/>
          <w:szCs w:val="24"/>
        </w:rPr>
        <w:t>Лысенко</w:t>
      </w:r>
      <w:r>
        <w:rPr>
          <w:sz w:val="24"/>
          <w:szCs w:val="24"/>
        </w:rPr>
        <w:t>. –</w:t>
      </w:r>
      <w:r w:rsidRPr="005954BB">
        <w:rPr>
          <w:sz w:val="24"/>
          <w:szCs w:val="24"/>
        </w:rPr>
        <w:t xml:space="preserve"> М., 2001.</w:t>
      </w:r>
      <w:r>
        <w:rPr>
          <w:sz w:val="24"/>
          <w:szCs w:val="24"/>
        </w:rPr>
        <w:t xml:space="preserve"> – </w:t>
      </w:r>
      <w:r w:rsidRPr="0057450E">
        <w:rPr>
          <w:sz w:val="24"/>
          <w:szCs w:val="24"/>
        </w:rPr>
        <w:t>70 с.</w:t>
      </w:r>
    </w:p>
    <w:p w:rsidR="00F31989" w:rsidRPr="005954BB" w:rsidRDefault="00F31989" w:rsidP="00F31989">
      <w:pPr>
        <w:ind w:left="0" w:firstLine="720"/>
        <w:rPr>
          <w:sz w:val="24"/>
          <w:szCs w:val="24"/>
        </w:rPr>
      </w:pPr>
      <w:r>
        <w:rPr>
          <w:sz w:val="24"/>
          <w:szCs w:val="24"/>
        </w:rPr>
        <w:t>9</w:t>
      </w:r>
      <w:r w:rsidRPr="005954BB">
        <w:rPr>
          <w:sz w:val="24"/>
          <w:szCs w:val="24"/>
        </w:rPr>
        <w:t>. Вологдин</w:t>
      </w:r>
      <w:r>
        <w:rPr>
          <w:sz w:val="24"/>
          <w:szCs w:val="24"/>
        </w:rPr>
        <w:t>,</w:t>
      </w:r>
      <w:r w:rsidRPr="005954BB">
        <w:rPr>
          <w:sz w:val="24"/>
          <w:szCs w:val="24"/>
        </w:rPr>
        <w:t xml:space="preserve"> Э.Н. Радиационная стойкость биполярных транзисторов</w:t>
      </w:r>
      <w:r>
        <w:rPr>
          <w:sz w:val="24"/>
          <w:szCs w:val="24"/>
        </w:rPr>
        <w:t xml:space="preserve"> </w:t>
      </w:r>
      <w:r w:rsidRPr="007A71BA">
        <w:rPr>
          <w:color w:val="000000"/>
          <w:sz w:val="24"/>
          <w:szCs w:val="24"/>
        </w:rPr>
        <w:t>[Текст]</w:t>
      </w:r>
      <w:r w:rsidRPr="007E6057">
        <w:rPr>
          <w:sz w:val="24"/>
          <w:szCs w:val="24"/>
        </w:rPr>
        <w:t xml:space="preserve"> </w:t>
      </w:r>
      <w:r>
        <w:rPr>
          <w:sz w:val="24"/>
          <w:szCs w:val="24"/>
        </w:rPr>
        <w:t xml:space="preserve"> / </w:t>
      </w:r>
      <w:r w:rsidRPr="005954BB">
        <w:rPr>
          <w:sz w:val="24"/>
          <w:szCs w:val="24"/>
        </w:rPr>
        <w:t>Э.Н.</w:t>
      </w:r>
      <w:r>
        <w:rPr>
          <w:sz w:val="24"/>
          <w:szCs w:val="24"/>
        </w:rPr>
        <w:t xml:space="preserve"> </w:t>
      </w:r>
      <w:r w:rsidRPr="005954BB">
        <w:rPr>
          <w:sz w:val="24"/>
          <w:szCs w:val="24"/>
        </w:rPr>
        <w:t>Вологдин, А.П.</w:t>
      </w:r>
      <w:r>
        <w:rPr>
          <w:sz w:val="24"/>
          <w:szCs w:val="24"/>
        </w:rPr>
        <w:t xml:space="preserve"> </w:t>
      </w:r>
      <w:r w:rsidRPr="005954BB">
        <w:rPr>
          <w:sz w:val="24"/>
          <w:szCs w:val="24"/>
        </w:rPr>
        <w:t>Лысенко</w:t>
      </w:r>
      <w:r>
        <w:rPr>
          <w:sz w:val="24"/>
          <w:szCs w:val="24"/>
        </w:rPr>
        <w:t>. –</w:t>
      </w:r>
      <w:r w:rsidRPr="005954BB">
        <w:rPr>
          <w:sz w:val="24"/>
          <w:szCs w:val="24"/>
        </w:rPr>
        <w:t xml:space="preserve">  М., 2000.</w:t>
      </w:r>
      <w:r>
        <w:rPr>
          <w:sz w:val="24"/>
          <w:szCs w:val="24"/>
        </w:rPr>
        <w:t xml:space="preserve"> – </w:t>
      </w:r>
      <w:r w:rsidRPr="0057450E">
        <w:rPr>
          <w:sz w:val="24"/>
          <w:szCs w:val="24"/>
        </w:rPr>
        <w:t>102 с</w:t>
      </w:r>
    </w:p>
    <w:p w:rsidR="00F31989" w:rsidRDefault="00F31989" w:rsidP="00F31989">
      <w:pPr>
        <w:ind w:left="0" w:firstLine="720"/>
        <w:rPr>
          <w:sz w:val="24"/>
          <w:szCs w:val="24"/>
        </w:rPr>
      </w:pPr>
      <w:r w:rsidRPr="001C69E8">
        <w:rPr>
          <w:sz w:val="24"/>
          <w:szCs w:val="24"/>
        </w:rPr>
        <w:t>1</w:t>
      </w:r>
      <w:r>
        <w:rPr>
          <w:sz w:val="24"/>
          <w:szCs w:val="24"/>
        </w:rPr>
        <w:t>0</w:t>
      </w:r>
      <w:r w:rsidRPr="001C69E8">
        <w:rPr>
          <w:sz w:val="24"/>
          <w:szCs w:val="24"/>
        </w:rPr>
        <w:t xml:space="preserve">. </w:t>
      </w:r>
      <w:r w:rsidRPr="005954BB">
        <w:rPr>
          <w:sz w:val="24"/>
          <w:szCs w:val="24"/>
        </w:rPr>
        <w:t>Вологдин</w:t>
      </w:r>
      <w:r>
        <w:rPr>
          <w:sz w:val="24"/>
          <w:szCs w:val="24"/>
        </w:rPr>
        <w:t>,</w:t>
      </w:r>
      <w:r w:rsidRPr="005954BB">
        <w:rPr>
          <w:sz w:val="24"/>
          <w:szCs w:val="24"/>
        </w:rPr>
        <w:t xml:space="preserve"> Э.Н.</w:t>
      </w:r>
      <w:r w:rsidRPr="001C69E8">
        <w:rPr>
          <w:sz w:val="24"/>
          <w:szCs w:val="24"/>
        </w:rPr>
        <w:t xml:space="preserve"> </w:t>
      </w:r>
      <w:r w:rsidRPr="005954BB">
        <w:rPr>
          <w:sz w:val="24"/>
          <w:szCs w:val="24"/>
        </w:rPr>
        <w:t>Интегральные</w:t>
      </w:r>
      <w:r w:rsidRPr="001C69E8">
        <w:rPr>
          <w:sz w:val="24"/>
          <w:szCs w:val="24"/>
        </w:rPr>
        <w:t xml:space="preserve"> </w:t>
      </w:r>
      <w:r w:rsidRPr="005954BB">
        <w:rPr>
          <w:sz w:val="24"/>
          <w:szCs w:val="24"/>
        </w:rPr>
        <w:t>радиационные</w:t>
      </w:r>
      <w:r w:rsidRPr="001C69E8">
        <w:rPr>
          <w:sz w:val="24"/>
          <w:szCs w:val="24"/>
        </w:rPr>
        <w:t xml:space="preserve"> </w:t>
      </w:r>
      <w:r w:rsidRPr="005954BB">
        <w:rPr>
          <w:sz w:val="24"/>
          <w:szCs w:val="24"/>
        </w:rPr>
        <w:t>изменения</w:t>
      </w:r>
      <w:r w:rsidRPr="001C69E8">
        <w:rPr>
          <w:sz w:val="24"/>
          <w:szCs w:val="24"/>
        </w:rPr>
        <w:t xml:space="preserve"> </w:t>
      </w:r>
      <w:r w:rsidRPr="005954BB">
        <w:rPr>
          <w:sz w:val="24"/>
          <w:szCs w:val="24"/>
        </w:rPr>
        <w:t>параметров</w:t>
      </w:r>
      <w:r w:rsidRPr="001C69E8">
        <w:rPr>
          <w:sz w:val="24"/>
          <w:szCs w:val="24"/>
        </w:rPr>
        <w:t xml:space="preserve"> </w:t>
      </w:r>
      <w:r w:rsidRPr="005954BB">
        <w:rPr>
          <w:sz w:val="24"/>
          <w:szCs w:val="24"/>
        </w:rPr>
        <w:t>полупроводниковых</w:t>
      </w:r>
      <w:r w:rsidRPr="001C69E8">
        <w:rPr>
          <w:sz w:val="24"/>
          <w:szCs w:val="24"/>
        </w:rPr>
        <w:t xml:space="preserve"> </w:t>
      </w:r>
      <w:r w:rsidRPr="005954BB">
        <w:rPr>
          <w:sz w:val="24"/>
          <w:szCs w:val="24"/>
        </w:rPr>
        <w:t>материалов</w:t>
      </w:r>
      <w:r>
        <w:rPr>
          <w:sz w:val="24"/>
          <w:szCs w:val="24"/>
        </w:rPr>
        <w:t xml:space="preserve"> </w:t>
      </w:r>
      <w:r w:rsidRPr="007A71BA">
        <w:rPr>
          <w:color w:val="000000"/>
          <w:sz w:val="24"/>
          <w:szCs w:val="24"/>
        </w:rPr>
        <w:t>[Текст]</w:t>
      </w:r>
      <w:r w:rsidRPr="007E6057">
        <w:rPr>
          <w:sz w:val="24"/>
          <w:szCs w:val="24"/>
        </w:rPr>
        <w:t xml:space="preserve"> </w:t>
      </w:r>
      <w:r>
        <w:rPr>
          <w:sz w:val="24"/>
          <w:szCs w:val="24"/>
        </w:rPr>
        <w:t xml:space="preserve"> / </w:t>
      </w:r>
      <w:r w:rsidRPr="005954BB">
        <w:rPr>
          <w:sz w:val="24"/>
          <w:szCs w:val="24"/>
        </w:rPr>
        <w:t>Э.Н.</w:t>
      </w:r>
      <w:r>
        <w:rPr>
          <w:sz w:val="24"/>
          <w:szCs w:val="24"/>
        </w:rPr>
        <w:t xml:space="preserve"> </w:t>
      </w:r>
      <w:r w:rsidRPr="005954BB">
        <w:rPr>
          <w:sz w:val="24"/>
          <w:szCs w:val="24"/>
        </w:rPr>
        <w:t>Вологдин, А.П.</w:t>
      </w:r>
      <w:r>
        <w:rPr>
          <w:sz w:val="24"/>
          <w:szCs w:val="24"/>
        </w:rPr>
        <w:t xml:space="preserve"> </w:t>
      </w:r>
      <w:r w:rsidRPr="005954BB">
        <w:rPr>
          <w:sz w:val="24"/>
          <w:szCs w:val="24"/>
        </w:rPr>
        <w:t>Лысенко</w:t>
      </w:r>
      <w:r>
        <w:rPr>
          <w:sz w:val="24"/>
          <w:szCs w:val="24"/>
        </w:rPr>
        <w:t>. –</w:t>
      </w:r>
      <w:r w:rsidRPr="005954BB">
        <w:rPr>
          <w:sz w:val="24"/>
          <w:szCs w:val="24"/>
        </w:rPr>
        <w:t xml:space="preserve"> </w:t>
      </w:r>
      <w:r w:rsidRPr="001C69E8">
        <w:rPr>
          <w:sz w:val="24"/>
          <w:szCs w:val="24"/>
        </w:rPr>
        <w:t xml:space="preserve"> </w:t>
      </w:r>
      <w:r w:rsidRPr="005954BB">
        <w:rPr>
          <w:sz w:val="24"/>
          <w:szCs w:val="24"/>
        </w:rPr>
        <w:t>М</w:t>
      </w:r>
      <w:r>
        <w:rPr>
          <w:sz w:val="24"/>
          <w:szCs w:val="24"/>
        </w:rPr>
        <w:t>.</w:t>
      </w:r>
      <w:r w:rsidRPr="001C69E8">
        <w:rPr>
          <w:sz w:val="24"/>
          <w:szCs w:val="24"/>
        </w:rPr>
        <w:t>, 1998.</w:t>
      </w:r>
      <w:r>
        <w:rPr>
          <w:sz w:val="24"/>
          <w:szCs w:val="24"/>
        </w:rPr>
        <w:t xml:space="preserve"> –</w:t>
      </w:r>
      <w:r w:rsidRPr="001C69E8">
        <w:rPr>
          <w:sz w:val="24"/>
          <w:szCs w:val="24"/>
        </w:rPr>
        <w:t xml:space="preserve"> </w:t>
      </w:r>
      <w:r>
        <w:rPr>
          <w:sz w:val="24"/>
          <w:szCs w:val="24"/>
        </w:rPr>
        <w:t>94 с.</w:t>
      </w:r>
    </w:p>
    <w:p w:rsidR="00F31989" w:rsidRPr="005954BB" w:rsidRDefault="00F31989" w:rsidP="00F31989">
      <w:pPr>
        <w:ind w:left="0" w:firstLine="720"/>
        <w:rPr>
          <w:sz w:val="24"/>
          <w:szCs w:val="24"/>
        </w:rPr>
      </w:pPr>
      <w:r>
        <w:rPr>
          <w:sz w:val="24"/>
          <w:szCs w:val="24"/>
        </w:rPr>
        <w:lastRenderedPageBreak/>
        <w:t>11. Степанов, Ю.С. Научно-образовательный центр нанотехнологий в структуре учебно-научно-производственного университетского комплекса /Ю.С. Степанов, Г.В. Барсуков, Е.Ю. Степанова //Наноинженерия. - №5. – 2012. – С.3-6.</w:t>
      </w:r>
    </w:p>
    <w:p w:rsidR="00F31989" w:rsidRDefault="00F31989" w:rsidP="001F3DA9">
      <w:pPr>
        <w:ind w:left="0" w:firstLine="0"/>
        <w:rPr>
          <w:sz w:val="24"/>
          <w:szCs w:val="24"/>
        </w:rPr>
      </w:pPr>
      <w:bookmarkStart w:id="0" w:name="_GoBack"/>
      <w:bookmarkEnd w:id="0"/>
    </w:p>
    <w:p w:rsidR="00F31989" w:rsidRPr="001F3DA9" w:rsidRDefault="00F31989" w:rsidP="00F31989">
      <w:pPr>
        <w:keepNext/>
        <w:ind w:firstLine="0"/>
        <w:rPr>
          <w:sz w:val="24"/>
          <w:szCs w:val="24"/>
        </w:rPr>
      </w:pPr>
      <w:r w:rsidRPr="001F3DA9">
        <w:rPr>
          <w:b/>
          <w:sz w:val="24"/>
          <w:szCs w:val="24"/>
        </w:rPr>
        <w:t xml:space="preserve">Матюхин Сергей Иванович, </w:t>
      </w:r>
      <w:r w:rsidRPr="001F3DA9">
        <w:rPr>
          <w:sz w:val="24"/>
          <w:szCs w:val="24"/>
        </w:rPr>
        <w:t xml:space="preserve">д.ф.-м.н., доцент, ФГОУ ВПО «Госуниверситет – УНПК», декан </w:t>
      </w:r>
      <w:r w:rsidRPr="001F3DA9">
        <w:rPr>
          <w:spacing w:val="-2"/>
          <w:sz w:val="24"/>
          <w:szCs w:val="24"/>
        </w:rPr>
        <w:t xml:space="preserve">факультета естественнонаучного и гуманитарного образования. Тел. (4862) 41-98-81  </w:t>
      </w:r>
      <w:r w:rsidRPr="001F3DA9">
        <w:rPr>
          <w:spacing w:val="-2"/>
          <w:sz w:val="24"/>
          <w:szCs w:val="24"/>
          <w:lang w:val="en-US"/>
        </w:rPr>
        <w:t>E</w:t>
      </w:r>
      <w:r w:rsidRPr="001F3DA9">
        <w:rPr>
          <w:spacing w:val="-2"/>
          <w:sz w:val="24"/>
          <w:szCs w:val="24"/>
        </w:rPr>
        <w:t>-</w:t>
      </w:r>
      <w:r w:rsidRPr="001F3DA9">
        <w:rPr>
          <w:spacing w:val="-2"/>
          <w:sz w:val="24"/>
          <w:szCs w:val="24"/>
          <w:lang w:val="en-US"/>
        </w:rPr>
        <w:t>mail</w:t>
      </w:r>
      <w:r w:rsidRPr="001F3DA9">
        <w:rPr>
          <w:spacing w:val="-2"/>
          <w:sz w:val="24"/>
          <w:szCs w:val="24"/>
        </w:rPr>
        <w:t xml:space="preserve">: </w:t>
      </w:r>
      <w:r w:rsidRPr="001F3DA9">
        <w:rPr>
          <w:spacing w:val="-2"/>
          <w:sz w:val="24"/>
          <w:szCs w:val="24"/>
          <w:lang w:val="en-US"/>
        </w:rPr>
        <w:t>sim</w:t>
      </w:r>
      <w:r w:rsidRPr="001F3DA9">
        <w:rPr>
          <w:spacing w:val="-2"/>
          <w:sz w:val="24"/>
          <w:szCs w:val="24"/>
        </w:rPr>
        <w:t>1@</w:t>
      </w:r>
      <w:r w:rsidRPr="001F3DA9">
        <w:rPr>
          <w:spacing w:val="-2"/>
          <w:sz w:val="24"/>
          <w:szCs w:val="24"/>
          <w:lang w:val="en-US"/>
        </w:rPr>
        <w:t>mail</w:t>
      </w:r>
      <w:r w:rsidRPr="001F3DA9">
        <w:rPr>
          <w:spacing w:val="-2"/>
          <w:sz w:val="24"/>
          <w:szCs w:val="24"/>
        </w:rPr>
        <w:t>.</w:t>
      </w:r>
      <w:r w:rsidRPr="001F3DA9">
        <w:rPr>
          <w:spacing w:val="-2"/>
          <w:sz w:val="24"/>
          <w:szCs w:val="24"/>
          <w:lang w:val="en-US"/>
        </w:rPr>
        <w:t>ru</w:t>
      </w:r>
    </w:p>
    <w:p w:rsidR="00F31989" w:rsidRPr="001F3DA9" w:rsidRDefault="00F31989" w:rsidP="00F31989">
      <w:pPr>
        <w:keepNext/>
        <w:spacing w:before="120"/>
        <w:ind w:firstLine="0"/>
        <w:rPr>
          <w:sz w:val="24"/>
          <w:szCs w:val="24"/>
        </w:rPr>
      </w:pPr>
      <w:proofErr w:type="gramStart"/>
      <w:r w:rsidRPr="001F3DA9">
        <w:rPr>
          <w:b/>
          <w:sz w:val="24"/>
          <w:szCs w:val="24"/>
        </w:rPr>
        <w:t xml:space="preserve">Турин Валентин Олегович, </w:t>
      </w:r>
      <w:r w:rsidRPr="001F3DA9">
        <w:rPr>
          <w:sz w:val="24"/>
          <w:szCs w:val="24"/>
        </w:rPr>
        <w:t>к.ф.-м.н., ФГОУ ВПО «Госуниверситет – УНПК», зав. кафедрой «Физика».</w:t>
      </w:r>
      <w:proofErr w:type="gramEnd"/>
      <w:r w:rsidRPr="001F3DA9">
        <w:rPr>
          <w:sz w:val="24"/>
          <w:szCs w:val="24"/>
        </w:rPr>
        <w:t xml:space="preserve"> Тел. (4862) 41-98-89  </w:t>
      </w:r>
      <w:r w:rsidRPr="001F3DA9">
        <w:rPr>
          <w:sz w:val="24"/>
          <w:szCs w:val="24"/>
          <w:lang w:val="en-US"/>
        </w:rPr>
        <w:t>E</w:t>
      </w:r>
      <w:r w:rsidRPr="001F3DA9">
        <w:rPr>
          <w:sz w:val="24"/>
          <w:szCs w:val="24"/>
        </w:rPr>
        <w:t>-</w:t>
      </w:r>
      <w:r w:rsidRPr="001F3DA9">
        <w:rPr>
          <w:sz w:val="24"/>
          <w:szCs w:val="24"/>
          <w:lang w:val="en-US"/>
        </w:rPr>
        <w:t>mail</w:t>
      </w:r>
      <w:r w:rsidRPr="001F3DA9">
        <w:rPr>
          <w:sz w:val="24"/>
          <w:szCs w:val="24"/>
        </w:rPr>
        <w:t xml:space="preserve">: </w:t>
      </w:r>
      <w:r w:rsidRPr="001F3DA9">
        <w:rPr>
          <w:sz w:val="24"/>
          <w:szCs w:val="24"/>
          <w:lang w:val="en-US"/>
        </w:rPr>
        <w:t>voturin</w:t>
      </w:r>
      <w:r w:rsidRPr="001F3DA9">
        <w:rPr>
          <w:sz w:val="24"/>
          <w:szCs w:val="24"/>
        </w:rPr>
        <w:t>@</w:t>
      </w:r>
      <w:r w:rsidRPr="001F3DA9">
        <w:rPr>
          <w:sz w:val="24"/>
          <w:szCs w:val="24"/>
          <w:lang w:val="en-US"/>
        </w:rPr>
        <w:t>ostu</w:t>
      </w:r>
      <w:r w:rsidRPr="001F3DA9">
        <w:rPr>
          <w:sz w:val="24"/>
          <w:szCs w:val="24"/>
        </w:rPr>
        <w:t>.</w:t>
      </w:r>
      <w:r w:rsidRPr="001F3DA9">
        <w:rPr>
          <w:sz w:val="24"/>
          <w:szCs w:val="24"/>
          <w:lang w:val="en-US"/>
        </w:rPr>
        <w:t>ru</w:t>
      </w:r>
    </w:p>
    <w:p w:rsidR="00F31989" w:rsidRPr="001F3DA9" w:rsidRDefault="00F31989" w:rsidP="00F31989">
      <w:pPr>
        <w:keepNext/>
        <w:spacing w:before="120"/>
        <w:ind w:firstLine="0"/>
        <w:rPr>
          <w:sz w:val="24"/>
          <w:szCs w:val="24"/>
        </w:rPr>
      </w:pPr>
      <w:r w:rsidRPr="001F3DA9">
        <w:rPr>
          <w:b/>
          <w:sz w:val="24"/>
          <w:szCs w:val="24"/>
        </w:rPr>
        <w:t xml:space="preserve">Ставцев Александр Валерьевич, </w:t>
      </w:r>
      <w:r w:rsidRPr="001F3DA9">
        <w:rPr>
          <w:sz w:val="24"/>
          <w:szCs w:val="24"/>
        </w:rPr>
        <w:t xml:space="preserve">ЗАО «Протон-Электротекс», </w:t>
      </w:r>
      <w:r w:rsidRPr="001F3DA9">
        <w:rPr>
          <w:iCs/>
          <w:sz w:val="24"/>
          <w:szCs w:val="24"/>
        </w:rPr>
        <w:t xml:space="preserve">технический директор. </w:t>
      </w:r>
      <w:r w:rsidRPr="001F3DA9">
        <w:rPr>
          <w:sz w:val="24"/>
          <w:szCs w:val="24"/>
        </w:rPr>
        <w:t xml:space="preserve">Тел. (4862) 43-41-42  </w:t>
      </w:r>
      <w:r w:rsidRPr="001F3DA9">
        <w:rPr>
          <w:sz w:val="24"/>
          <w:szCs w:val="24"/>
          <w:lang w:val="en-US"/>
        </w:rPr>
        <w:t>E</w:t>
      </w:r>
      <w:r w:rsidRPr="001F3DA9">
        <w:rPr>
          <w:sz w:val="24"/>
          <w:szCs w:val="24"/>
        </w:rPr>
        <w:t>-</w:t>
      </w:r>
      <w:r w:rsidRPr="001F3DA9">
        <w:rPr>
          <w:sz w:val="24"/>
          <w:szCs w:val="24"/>
          <w:lang w:val="en-US"/>
        </w:rPr>
        <w:t>mail</w:t>
      </w:r>
      <w:r w:rsidRPr="001F3DA9">
        <w:rPr>
          <w:sz w:val="24"/>
          <w:szCs w:val="24"/>
        </w:rPr>
        <w:t xml:space="preserve">: </w:t>
      </w:r>
      <w:r w:rsidRPr="001F3DA9">
        <w:rPr>
          <w:sz w:val="24"/>
          <w:szCs w:val="24"/>
          <w:lang w:val="en-US"/>
        </w:rPr>
        <w:t>a</w:t>
      </w:r>
      <w:r w:rsidRPr="001F3DA9">
        <w:rPr>
          <w:sz w:val="24"/>
          <w:szCs w:val="24"/>
        </w:rPr>
        <w:t>.</w:t>
      </w:r>
      <w:r w:rsidRPr="001F3DA9">
        <w:rPr>
          <w:sz w:val="24"/>
          <w:szCs w:val="24"/>
          <w:lang w:val="en-US"/>
        </w:rPr>
        <w:t>stavtsev</w:t>
      </w:r>
      <w:r w:rsidRPr="001F3DA9">
        <w:rPr>
          <w:sz w:val="24"/>
          <w:szCs w:val="24"/>
        </w:rPr>
        <w:t>@</w:t>
      </w:r>
      <w:r w:rsidRPr="001F3DA9">
        <w:rPr>
          <w:sz w:val="24"/>
          <w:szCs w:val="24"/>
          <w:lang w:val="en-US"/>
        </w:rPr>
        <w:t>proton</w:t>
      </w:r>
      <w:r w:rsidRPr="001F3DA9">
        <w:rPr>
          <w:sz w:val="24"/>
          <w:szCs w:val="24"/>
        </w:rPr>
        <w:t>-</w:t>
      </w:r>
      <w:r w:rsidRPr="001F3DA9">
        <w:rPr>
          <w:sz w:val="24"/>
          <w:szCs w:val="24"/>
          <w:lang w:val="en-US"/>
        </w:rPr>
        <w:t>electrotex</w:t>
      </w:r>
      <w:r w:rsidRPr="001F3DA9">
        <w:rPr>
          <w:sz w:val="24"/>
          <w:szCs w:val="24"/>
        </w:rPr>
        <w:t>.</w:t>
      </w:r>
      <w:r w:rsidRPr="001F3DA9">
        <w:rPr>
          <w:sz w:val="24"/>
          <w:szCs w:val="24"/>
          <w:lang w:val="en-US"/>
        </w:rPr>
        <w:t>com</w:t>
      </w:r>
    </w:p>
    <w:p w:rsidR="00F31989" w:rsidRPr="001C69E8" w:rsidRDefault="00F31989" w:rsidP="00F31989">
      <w:pPr>
        <w:ind w:left="0" w:firstLine="720"/>
        <w:rPr>
          <w:sz w:val="24"/>
          <w:szCs w:val="24"/>
        </w:rPr>
      </w:pPr>
    </w:p>
    <w:p w:rsidR="00C65E95" w:rsidRDefault="00C65E95"/>
    <w:sectPr w:rsidR="00C65E95" w:rsidSect="00AE3B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F31989"/>
    <w:rsid w:val="001F3DA9"/>
    <w:rsid w:val="004A2BF6"/>
    <w:rsid w:val="00875BB3"/>
    <w:rsid w:val="009234A0"/>
    <w:rsid w:val="00A3502A"/>
    <w:rsid w:val="00C65E95"/>
    <w:rsid w:val="00C91C95"/>
    <w:rsid w:val="00F31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797" w:lineRule="exac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1989"/>
    <w:pPr>
      <w:spacing w:line="240" w:lineRule="auto"/>
      <w:ind w:left="40" w:firstLine="28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31989"/>
    <w:pPr>
      <w:ind w:left="0" w:firstLine="0"/>
      <w:jc w:val="center"/>
    </w:pPr>
    <w:rPr>
      <w:b/>
      <w:bCs/>
      <w:sz w:val="26"/>
      <w:szCs w:val="24"/>
    </w:rPr>
  </w:style>
  <w:style w:type="character" w:customStyle="1" w:styleId="a4">
    <w:name w:val="Основной текст Знак"/>
    <w:basedOn w:val="a0"/>
    <w:link w:val="a3"/>
    <w:rsid w:val="00F31989"/>
    <w:rPr>
      <w:b/>
      <w:b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1502</Words>
  <Characters>8568</Characters>
  <Application>Microsoft Office Word</Application>
  <DocSecurity>0</DocSecurity>
  <Lines>71</Lines>
  <Paragraphs>20</Paragraphs>
  <ScaleCrop>false</ScaleCrop>
  <Company>Microsoft</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Качанов</dc:creator>
  <cp:keywords/>
  <dc:description/>
  <cp:lastModifiedBy>Admin</cp:lastModifiedBy>
  <cp:revision>3</cp:revision>
  <dcterms:created xsi:type="dcterms:W3CDTF">2014-07-16T07:28:00Z</dcterms:created>
  <dcterms:modified xsi:type="dcterms:W3CDTF">2014-07-16T09:41:00Z</dcterms:modified>
</cp:coreProperties>
</file>