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B8" w:rsidRPr="00745693" w:rsidRDefault="00D377B8" w:rsidP="00DB6167">
      <w:pPr>
        <w:rPr>
          <w:rFonts w:ascii="Times New Roman" w:hAnsi="Times New Roman" w:cs="Times New Roman"/>
          <w:lang w:val="ru-RU" w:eastAsia="ru-RU"/>
        </w:rPr>
      </w:pPr>
      <w:r w:rsidRPr="00745693">
        <w:rPr>
          <w:rFonts w:ascii="Times New Roman" w:hAnsi="Times New Roman" w:cs="Times New Roman"/>
          <w:lang w:val="ru-RU" w:eastAsia="ru-RU"/>
        </w:rPr>
        <w:t>УДК 621.311:568.264</w:t>
      </w:r>
    </w:p>
    <w:p w:rsidR="00D377B8" w:rsidRPr="00DB6167" w:rsidRDefault="00D377B8" w:rsidP="00DB6167">
      <w:pPr>
        <w:jc w:val="center"/>
        <w:rPr>
          <w:rFonts w:ascii="Times New Roman" w:hAnsi="Times New Roman" w:cs="Times New Roman"/>
          <w:lang w:val="ru-RU" w:eastAsia="ru-RU"/>
        </w:rPr>
      </w:pPr>
      <w:r w:rsidRPr="00DB6167">
        <w:rPr>
          <w:rFonts w:ascii="Times New Roman" w:hAnsi="Times New Roman" w:cs="Times New Roman"/>
          <w:b/>
          <w:bCs/>
          <w:color w:val="000000"/>
          <w:lang w:val="ru-RU" w:eastAsia="ru-RU"/>
        </w:rPr>
        <w:t xml:space="preserve">РАЗРАБОТКА ПРОГРАММЫ ПО </w:t>
      </w:r>
      <w:r w:rsidR="00A04C7C">
        <w:rPr>
          <w:rFonts w:ascii="Times New Roman" w:hAnsi="Times New Roman" w:cs="Times New Roman"/>
          <w:b/>
          <w:bCs/>
          <w:color w:val="000000"/>
          <w:lang w:val="ru-RU" w:eastAsia="ru-RU"/>
        </w:rPr>
        <w:t>РАЦИОНАЛЬНОМУ</w:t>
      </w:r>
      <w:r w:rsidR="00A04C7C" w:rsidRPr="00DB6167">
        <w:rPr>
          <w:rFonts w:ascii="Times New Roman" w:hAnsi="Times New Roman" w:cs="Times New Roman"/>
          <w:b/>
          <w:bCs/>
          <w:color w:val="000000"/>
          <w:lang w:val="ru-RU" w:eastAsia="ru-RU"/>
        </w:rPr>
        <w:t xml:space="preserve"> </w:t>
      </w:r>
      <w:r w:rsidRPr="00DB6167">
        <w:rPr>
          <w:rFonts w:ascii="Times New Roman" w:hAnsi="Times New Roman" w:cs="Times New Roman"/>
          <w:b/>
          <w:bCs/>
          <w:color w:val="000000"/>
          <w:lang w:val="ru-RU" w:eastAsia="ru-RU"/>
        </w:rPr>
        <w:t>ЭНЕРГОСНАБЖЕНИЮ ПОТРЕБИТЕЛЯ ЭНЕРГИИ В АЛТАЙСКОМ РЕГИОНЕ</w:t>
      </w:r>
    </w:p>
    <w:p w:rsidR="00D377B8" w:rsidRDefault="00D377B8" w:rsidP="00DB6167">
      <w:pPr>
        <w:ind w:firstLine="720"/>
        <w:jc w:val="both"/>
        <w:rPr>
          <w:rFonts w:ascii="Times New Roman" w:hAnsi="Times New Roman" w:cs="Times New Roman"/>
          <w:lang w:val="ru-RU" w:eastAsia="ru-RU"/>
        </w:rPr>
      </w:pPr>
    </w:p>
    <w:p w:rsidR="00D377B8" w:rsidRPr="00DB6167" w:rsidRDefault="00D377B8" w:rsidP="00DB6167">
      <w:pPr>
        <w:ind w:firstLine="708"/>
        <w:jc w:val="right"/>
        <w:rPr>
          <w:rFonts w:ascii="Times New Roman" w:hAnsi="Times New Roman" w:cs="Times New Roman"/>
          <w:b/>
          <w:bCs/>
          <w:lang w:val="ru-RU" w:eastAsia="ru-RU"/>
        </w:rPr>
      </w:pPr>
      <w:r w:rsidRPr="00B60CD9">
        <w:rPr>
          <w:rFonts w:ascii="Times New Roman" w:hAnsi="Times New Roman" w:cs="Times New Roman"/>
          <w:b/>
          <w:bCs/>
          <w:lang w:val="ru-RU" w:eastAsia="ru-RU"/>
        </w:rPr>
        <w:t>Воробьева</w:t>
      </w:r>
      <w:r w:rsidR="00CE4593" w:rsidRPr="00CE4593">
        <w:rPr>
          <w:rFonts w:ascii="Times New Roman" w:hAnsi="Times New Roman" w:cs="Times New Roman"/>
          <w:b/>
          <w:bCs/>
          <w:lang w:val="ru-RU" w:eastAsia="ru-RU"/>
        </w:rPr>
        <w:t xml:space="preserve"> </w:t>
      </w:r>
      <w:r w:rsidR="00CE4593" w:rsidRPr="000A4967">
        <w:rPr>
          <w:rFonts w:ascii="Times New Roman" w:hAnsi="Times New Roman" w:cs="Times New Roman"/>
          <w:b/>
          <w:bCs/>
          <w:lang w:val="ru-RU" w:eastAsia="ru-RU"/>
        </w:rPr>
        <w:t>С.Н.</w:t>
      </w:r>
      <w:r w:rsidRPr="00B60CD9">
        <w:rPr>
          <w:rFonts w:ascii="Times New Roman" w:hAnsi="Times New Roman" w:cs="Times New Roman"/>
          <w:b/>
          <w:bCs/>
          <w:lang w:val="ru-RU" w:eastAsia="ru-RU"/>
        </w:rPr>
        <w:t xml:space="preserve">, Воробьев </w:t>
      </w:r>
      <w:r w:rsidR="00CE4593" w:rsidRPr="000A4967">
        <w:rPr>
          <w:rFonts w:ascii="Times New Roman" w:hAnsi="Times New Roman" w:cs="Times New Roman"/>
          <w:b/>
          <w:bCs/>
          <w:lang w:val="ru-RU" w:eastAsia="ru-RU"/>
        </w:rPr>
        <w:t>Н.П.</w:t>
      </w:r>
    </w:p>
    <w:p w:rsidR="00D377B8" w:rsidRPr="00DB6167" w:rsidRDefault="00D377B8" w:rsidP="00DB6167">
      <w:pPr>
        <w:ind w:firstLine="708"/>
        <w:jc w:val="right"/>
        <w:rPr>
          <w:rFonts w:ascii="Times New Roman" w:hAnsi="Times New Roman" w:cs="Times New Roman"/>
          <w:i/>
          <w:iCs/>
          <w:lang w:val="ru-RU" w:eastAsia="ru-RU"/>
        </w:rPr>
      </w:pPr>
      <w:r w:rsidRPr="00DB6167">
        <w:rPr>
          <w:rFonts w:ascii="Times New Roman" w:hAnsi="Times New Roman" w:cs="Times New Roman"/>
          <w:i/>
          <w:iCs/>
          <w:lang w:val="ru-RU" w:eastAsia="ru-RU"/>
        </w:rPr>
        <w:t>Россия, г. Барнаул, АлтГТУ</w:t>
      </w:r>
    </w:p>
    <w:p w:rsidR="00D377B8" w:rsidRPr="00745693" w:rsidRDefault="00D377B8" w:rsidP="00DB6167">
      <w:pPr>
        <w:ind w:firstLine="720"/>
        <w:jc w:val="both"/>
        <w:rPr>
          <w:rFonts w:ascii="Times New Roman" w:hAnsi="Times New Roman" w:cs="Times New Roman"/>
          <w:lang w:val="ru-RU" w:eastAsia="ru-RU"/>
        </w:rPr>
      </w:pPr>
    </w:p>
    <w:p w:rsidR="00D377B8" w:rsidRPr="00A426B7" w:rsidRDefault="00D377B8" w:rsidP="00A426B7">
      <w:pPr>
        <w:ind w:firstLine="708"/>
        <w:jc w:val="both"/>
        <w:rPr>
          <w:rFonts w:ascii="Times New Roman" w:hAnsi="Times New Roman" w:cs="Times New Roman"/>
          <w:i/>
          <w:sz w:val="20"/>
          <w:szCs w:val="20"/>
          <w:lang w:val="ru-RU" w:eastAsia="ru-RU"/>
        </w:rPr>
      </w:pPr>
      <w:r w:rsidRPr="00A426B7">
        <w:rPr>
          <w:rFonts w:ascii="Times New Roman" w:hAnsi="Times New Roman" w:cs="Times New Roman"/>
          <w:i/>
          <w:sz w:val="20"/>
          <w:szCs w:val="20"/>
          <w:lang w:val="ru-RU" w:eastAsia="ru-RU"/>
        </w:rPr>
        <w:t xml:space="preserve">Рассмотрена разработка программы по </w:t>
      </w:r>
      <w:r w:rsidR="0026507D" w:rsidRPr="00A426B7">
        <w:rPr>
          <w:rFonts w:ascii="Times New Roman" w:hAnsi="Times New Roman" w:cs="Times New Roman"/>
          <w:i/>
          <w:sz w:val="20"/>
          <w:szCs w:val="20"/>
          <w:lang w:val="ru-RU" w:eastAsia="ru-RU"/>
        </w:rPr>
        <w:t>рациональному</w:t>
      </w:r>
      <w:r w:rsidRPr="00A426B7">
        <w:rPr>
          <w:rFonts w:ascii="Times New Roman" w:hAnsi="Times New Roman" w:cs="Times New Roman"/>
          <w:i/>
          <w:sz w:val="20"/>
          <w:szCs w:val="20"/>
          <w:lang w:val="ru-RU" w:eastAsia="ru-RU"/>
        </w:rPr>
        <w:t xml:space="preserve"> энергоснабжению потребителя энергии в Алтайском регионе </w:t>
      </w:r>
      <w:r w:rsidR="0026507D" w:rsidRPr="00A426B7">
        <w:rPr>
          <w:rFonts w:ascii="Times New Roman" w:hAnsi="Times New Roman" w:cs="Times New Roman"/>
          <w:i/>
          <w:sz w:val="20"/>
          <w:szCs w:val="20"/>
          <w:lang w:val="ru-RU" w:eastAsia="ru-RU"/>
        </w:rPr>
        <w:t xml:space="preserve">на основе использования альтернативных видов энергии </w:t>
      </w:r>
      <w:r w:rsidRPr="00A426B7">
        <w:rPr>
          <w:rFonts w:ascii="Times New Roman" w:hAnsi="Times New Roman" w:cs="Times New Roman"/>
          <w:i/>
          <w:sz w:val="20"/>
          <w:szCs w:val="20"/>
          <w:lang w:val="ru-RU" w:eastAsia="ru-RU"/>
        </w:rPr>
        <w:t>и результаты ее использования.</w:t>
      </w:r>
    </w:p>
    <w:p w:rsidR="00A426B7" w:rsidRPr="00A426B7" w:rsidRDefault="00A426B7" w:rsidP="00A426B7">
      <w:pPr>
        <w:jc w:val="both"/>
        <w:rPr>
          <w:rFonts w:ascii="Times New Roman" w:hAnsi="Times New Roman" w:cs="Times New Roman"/>
          <w:i/>
          <w:sz w:val="20"/>
          <w:szCs w:val="20"/>
          <w:lang w:val="ru-RU" w:eastAsia="ru-RU"/>
        </w:rPr>
      </w:pPr>
      <w:r w:rsidRPr="00A426B7">
        <w:rPr>
          <w:rFonts w:ascii="Times New Roman" w:hAnsi="Times New Roman" w:cs="Times New Roman"/>
          <w:i/>
          <w:sz w:val="20"/>
          <w:szCs w:val="20"/>
          <w:lang w:val="ru-RU" w:eastAsia="ru-RU"/>
        </w:rPr>
        <w:t>Ключевые слова: замещаемая, мощность, альтернативные, источники, нечеткая, логика</w:t>
      </w:r>
    </w:p>
    <w:p w:rsidR="00A426B7" w:rsidRPr="00A426B7" w:rsidRDefault="00A426B7" w:rsidP="00A426B7">
      <w:pPr>
        <w:jc w:val="both"/>
        <w:rPr>
          <w:rFonts w:ascii="Times New Roman" w:hAnsi="Times New Roman" w:cs="Times New Roman"/>
          <w:i/>
          <w:sz w:val="20"/>
          <w:szCs w:val="20"/>
          <w:lang w:val="ru-RU" w:eastAsia="ru-RU"/>
        </w:rPr>
      </w:pPr>
      <w:bookmarkStart w:id="0" w:name="_GoBack"/>
      <w:bookmarkEnd w:id="0"/>
    </w:p>
    <w:p w:rsidR="00CA5F73" w:rsidRPr="00A426B7" w:rsidRDefault="0026507D" w:rsidP="00A426B7">
      <w:pPr>
        <w:ind w:firstLine="708"/>
        <w:jc w:val="both"/>
        <w:rPr>
          <w:rFonts w:ascii="Times New Roman" w:hAnsi="Times New Roman" w:cs="Times New Roman"/>
          <w:i/>
          <w:sz w:val="20"/>
          <w:szCs w:val="20"/>
          <w:lang w:eastAsia="ru-RU"/>
        </w:rPr>
      </w:pPr>
      <w:r w:rsidRPr="00A426B7">
        <w:rPr>
          <w:rFonts w:ascii="Times New Roman" w:hAnsi="Times New Roman" w:cs="Times New Roman"/>
          <w:i/>
          <w:sz w:val="20"/>
          <w:szCs w:val="20"/>
          <w:lang w:eastAsia="ru-RU"/>
        </w:rPr>
        <w:t>Program working out on rational power supply of the consumer of energy in the Altay region on the basis of use of alternative kinds of energy and results of its use is considered.</w:t>
      </w:r>
    </w:p>
    <w:p w:rsidR="000276BC" w:rsidRPr="00A426B7" w:rsidRDefault="000276BC" w:rsidP="000276BC">
      <w:pPr>
        <w:jc w:val="both"/>
        <w:rPr>
          <w:rFonts w:ascii="Times New Roman" w:hAnsi="Times New Roman" w:cs="Times New Roman"/>
          <w:i/>
          <w:sz w:val="20"/>
          <w:szCs w:val="20"/>
          <w:lang w:val="ru-RU" w:eastAsia="ru-RU"/>
        </w:rPr>
      </w:pPr>
      <w:r w:rsidRPr="00A426B7">
        <w:rPr>
          <w:rFonts w:ascii="Times New Roman" w:hAnsi="Times New Roman" w:cs="Times New Roman"/>
          <w:i/>
          <w:sz w:val="20"/>
          <w:szCs w:val="20"/>
          <w:lang w:val="ru-RU" w:eastAsia="ru-RU"/>
        </w:rPr>
        <w:t>Ключевые слова: замещаемая, мощность, альтернативные, источники, нечеткая, логика</w:t>
      </w:r>
    </w:p>
    <w:p w:rsidR="000276BC" w:rsidRPr="00A426B7" w:rsidRDefault="000276BC" w:rsidP="000276BC">
      <w:pPr>
        <w:jc w:val="both"/>
        <w:rPr>
          <w:rFonts w:ascii="Times New Roman" w:hAnsi="Times New Roman" w:cs="Times New Roman"/>
          <w:i/>
          <w:sz w:val="20"/>
          <w:szCs w:val="20"/>
          <w:lang w:eastAsia="ru-RU"/>
        </w:rPr>
      </w:pPr>
      <w:r w:rsidRPr="00A426B7">
        <w:rPr>
          <w:rFonts w:ascii="Times New Roman" w:hAnsi="Times New Roman" w:cs="Times New Roman"/>
          <w:i/>
          <w:sz w:val="20"/>
          <w:szCs w:val="20"/>
          <w:lang w:eastAsia="ru-RU"/>
        </w:rPr>
        <w:t>Keywords: replaced, the capacity, alternative, sources, indistinct, logic</w:t>
      </w:r>
    </w:p>
    <w:p w:rsidR="00EF1309" w:rsidRPr="000276BC" w:rsidRDefault="00EF1309" w:rsidP="00CA5F73">
      <w:pPr>
        <w:jc w:val="both"/>
        <w:rPr>
          <w:rFonts w:ascii="Times New Roman" w:hAnsi="Times New Roman" w:cs="Times New Roman"/>
          <w:lang w:eastAsia="ru-RU"/>
        </w:rPr>
      </w:pPr>
    </w:p>
    <w:p w:rsidR="00D377B8" w:rsidRPr="00DB6167" w:rsidRDefault="00D377B8" w:rsidP="00DB6167">
      <w:pPr>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xml:space="preserve">Все модули </w:t>
      </w:r>
      <w:r>
        <w:rPr>
          <w:rFonts w:ascii="Times New Roman" w:hAnsi="Times New Roman" w:cs="Times New Roman"/>
          <w:lang w:val="ru-RU" w:eastAsia="ru-RU"/>
        </w:rPr>
        <w:t xml:space="preserve">программы </w:t>
      </w:r>
      <w:r w:rsidRPr="00DB6167">
        <w:rPr>
          <w:rFonts w:ascii="Times New Roman" w:hAnsi="Times New Roman" w:cs="Times New Roman"/>
          <w:lang w:val="ru-RU" w:eastAsia="ru-RU"/>
        </w:rPr>
        <w:t xml:space="preserve">находятся в одном файле (Программа.xlsx), а также могут взаимодействовать друг с другом, поэтому их можно считать одной программой. </w:t>
      </w:r>
    </w:p>
    <w:p w:rsidR="00D377B8" w:rsidRPr="00DB6167" w:rsidRDefault="00D377B8" w:rsidP="00DB6167">
      <w:pPr>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xml:space="preserve">В программе </w:t>
      </w:r>
      <w:proofErr w:type="gramStart"/>
      <w:r w:rsidRPr="00DB6167">
        <w:rPr>
          <w:rFonts w:ascii="Times New Roman" w:hAnsi="Times New Roman" w:cs="Times New Roman"/>
          <w:lang w:val="ru-RU" w:eastAsia="ru-RU"/>
        </w:rPr>
        <w:t>представлены</w:t>
      </w:r>
      <w:proofErr w:type="gramEnd"/>
      <w:r w:rsidRPr="00DB6167">
        <w:rPr>
          <w:rFonts w:ascii="Times New Roman" w:hAnsi="Times New Roman" w:cs="Times New Roman"/>
          <w:lang w:val="ru-RU" w:eastAsia="ru-RU"/>
        </w:rPr>
        <w:t xml:space="preserve"> 3 основных типа ячеек:</w:t>
      </w:r>
    </w:p>
    <w:p w:rsidR="00D377B8" w:rsidRPr="00DB6167" w:rsidRDefault="00D377B8" w:rsidP="00DB6167">
      <w:pPr>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синие ячейки, для введения в них данных;</w:t>
      </w:r>
    </w:p>
    <w:p w:rsidR="00D377B8" w:rsidRPr="00DB6167" w:rsidRDefault="00D377B8" w:rsidP="00DB6167">
      <w:pPr>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желтые ячейки, расчетные ячейки (рассчитываются автоматически при вводе данных в синие ячейки);</w:t>
      </w:r>
    </w:p>
    <w:p w:rsidR="00D377B8" w:rsidRPr="00DB6167" w:rsidRDefault="00D377B8" w:rsidP="00DB6167">
      <w:pPr>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зеленые ячейки, информационные ячейки, с указанными в них рекомендаци</w:t>
      </w:r>
      <w:r w:rsidR="00CA5F73">
        <w:rPr>
          <w:rFonts w:ascii="Times New Roman" w:hAnsi="Times New Roman" w:cs="Times New Roman"/>
          <w:lang w:val="ru-RU" w:eastAsia="ru-RU"/>
        </w:rPr>
        <w:t>ями</w:t>
      </w:r>
      <w:r w:rsidRPr="00DB6167">
        <w:rPr>
          <w:rFonts w:ascii="Times New Roman" w:hAnsi="Times New Roman" w:cs="Times New Roman"/>
          <w:lang w:val="ru-RU" w:eastAsia="ru-RU"/>
        </w:rPr>
        <w:t xml:space="preserve"> по проведению расчетов.</w:t>
      </w:r>
    </w:p>
    <w:p w:rsidR="00D377B8" w:rsidRPr="00DB6167" w:rsidRDefault="00D377B8" w:rsidP="000707F7">
      <w:pPr>
        <w:tabs>
          <w:tab w:val="left" w:pos="1615"/>
        </w:tabs>
        <w:ind w:firstLine="720"/>
        <w:jc w:val="both"/>
        <w:rPr>
          <w:rFonts w:ascii="Times New Roman" w:hAnsi="Times New Roman" w:cs="Times New Roman"/>
          <w:lang w:val="ru-RU" w:eastAsia="ru-RU"/>
        </w:rPr>
      </w:pPr>
      <w:r w:rsidRPr="00D531F3">
        <w:rPr>
          <w:rFonts w:ascii="Times New Roman" w:hAnsi="Times New Roman" w:cs="Times New Roman"/>
          <w:lang w:val="ru-RU" w:eastAsia="ru-RU"/>
        </w:rPr>
        <w:t xml:space="preserve">Для примера </w:t>
      </w:r>
      <w:r>
        <w:rPr>
          <w:rFonts w:ascii="Times New Roman" w:hAnsi="Times New Roman" w:cs="Times New Roman"/>
          <w:lang w:val="ru-RU" w:eastAsia="ru-RU"/>
        </w:rPr>
        <w:t>в</w:t>
      </w:r>
      <w:r w:rsidRPr="00DB6167">
        <w:rPr>
          <w:rFonts w:ascii="Times New Roman" w:hAnsi="Times New Roman" w:cs="Times New Roman"/>
          <w:lang w:val="ru-RU" w:eastAsia="ru-RU"/>
        </w:rPr>
        <w:t xml:space="preserve">ид рабочего окна модуля </w:t>
      </w:r>
      <w:r w:rsidRPr="00F87D9D">
        <w:rPr>
          <w:rFonts w:ascii="Times New Roman" w:hAnsi="Times New Roman" w:cs="Times New Roman"/>
          <w:lang w:val="ru-RU" w:eastAsia="ru-RU"/>
        </w:rPr>
        <w:t xml:space="preserve">«Сравнение капитальных вложений, издержек и минимума приведенных затрат для различных вариантов энергоснабжения потребителя» </w:t>
      </w:r>
      <w:r w:rsidRPr="00DB6167">
        <w:rPr>
          <w:rFonts w:ascii="Times New Roman" w:hAnsi="Times New Roman" w:cs="Times New Roman"/>
          <w:lang w:val="ru-RU" w:eastAsia="ru-RU"/>
        </w:rPr>
        <w:t>представлен на рисунке</w:t>
      </w:r>
      <w:r w:rsidR="000A4967">
        <w:rPr>
          <w:rFonts w:ascii="Times New Roman" w:hAnsi="Times New Roman" w:cs="Times New Roman"/>
          <w:lang w:val="ru-RU" w:eastAsia="ru-RU"/>
        </w:rPr>
        <w:t xml:space="preserve"> 1</w:t>
      </w:r>
      <w:r w:rsidRPr="00DB6167">
        <w:rPr>
          <w:rFonts w:ascii="Times New Roman" w:hAnsi="Times New Roman" w:cs="Times New Roman"/>
          <w:lang w:val="ru-RU" w:eastAsia="ru-RU"/>
        </w:rPr>
        <w:t xml:space="preserve">. </w:t>
      </w:r>
    </w:p>
    <w:p w:rsidR="00D377B8" w:rsidRPr="00DB6167" w:rsidRDefault="00E735F7" w:rsidP="00CA5F73">
      <w:pPr>
        <w:tabs>
          <w:tab w:val="left" w:pos="1615"/>
        </w:tabs>
        <w:jc w:val="center"/>
        <w:rPr>
          <w:rFonts w:ascii="Times New Roman" w:hAnsi="Times New Roman" w:cs="Times New Roman"/>
          <w:lang w:val="ru-RU" w:eastAsia="ru-RU"/>
        </w:rPr>
      </w:pPr>
      <w:r>
        <w:rPr>
          <w:noProof/>
          <w:lang w:val="ru-RU" w:eastAsia="ru-RU"/>
        </w:rPr>
        <w:drawing>
          <wp:inline distT="0" distB="0" distL="0" distR="0" wp14:anchorId="3A908D43" wp14:editId="5688263E">
            <wp:extent cx="4150581" cy="2480392"/>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355" t="18810" r="3611" b="5145"/>
                    <a:stretch/>
                  </pic:blipFill>
                  <pic:spPr bwMode="auto">
                    <a:xfrm>
                      <a:off x="0" y="0"/>
                      <a:ext cx="4151307" cy="2480826"/>
                    </a:xfrm>
                    <a:prstGeom prst="rect">
                      <a:avLst/>
                    </a:prstGeom>
                    <a:ln>
                      <a:noFill/>
                    </a:ln>
                    <a:extLst>
                      <a:ext uri="{53640926-AAD7-44D8-BBD7-CCE9431645EC}">
                        <a14:shadowObscured xmlns:a14="http://schemas.microsoft.com/office/drawing/2010/main"/>
                      </a:ext>
                    </a:extLst>
                  </pic:spPr>
                </pic:pic>
              </a:graphicData>
            </a:graphic>
          </wp:inline>
        </w:drawing>
      </w:r>
    </w:p>
    <w:p w:rsidR="00D377B8" w:rsidRPr="00DB6167" w:rsidRDefault="00D377B8" w:rsidP="00CA5F73">
      <w:pPr>
        <w:tabs>
          <w:tab w:val="left" w:pos="1615"/>
        </w:tabs>
        <w:jc w:val="center"/>
        <w:rPr>
          <w:rFonts w:ascii="Times New Roman" w:hAnsi="Times New Roman" w:cs="Times New Roman"/>
          <w:lang w:val="ru-RU" w:eastAsia="ru-RU"/>
        </w:rPr>
      </w:pPr>
      <w:r w:rsidRPr="00DB6167">
        <w:rPr>
          <w:rFonts w:ascii="Times New Roman" w:hAnsi="Times New Roman" w:cs="Times New Roman"/>
          <w:lang w:val="ru-RU" w:eastAsia="ru-RU"/>
        </w:rPr>
        <w:t>Рис</w:t>
      </w:r>
      <w:r w:rsidR="000A4967">
        <w:rPr>
          <w:rFonts w:ascii="Times New Roman" w:hAnsi="Times New Roman" w:cs="Times New Roman"/>
          <w:lang w:val="ru-RU" w:eastAsia="ru-RU"/>
        </w:rPr>
        <w:t>унок 1 -</w:t>
      </w:r>
      <w:r w:rsidRPr="00DB6167">
        <w:rPr>
          <w:rFonts w:ascii="Times New Roman" w:hAnsi="Times New Roman" w:cs="Times New Roman"/>
          <w:lang w:val="ru-RU" w:eastAsia="ru-RU"/>
        </w:rPr>
        <w:t xml:space="preserve">  Вид рабочего окна модуля «Сравнение капитальных вложений, издержек и минимума приведенных затрат для различных вариантов энергоснабжения потребителя»</w:t>
      </w:r>
    </w:p>
    <w:p w:rsidR="00D377B8" w:rsidRPr="00DB6167" w:rsidRDefault="00D377B8" w:rsidP="00DB6167">
      <w:pPr>
        <w:tabs>
          <w:tab w:val="left" w:pos="1615"/>
        </w:tabs>
        <w:ind w:firstLine="720"/>
        <w:jc w:val="center"/>
        <w:rPr>
          <w:rFonts w:ascii="Times New Roman" w:hAnsi="Times New Roman" w:cs="Times New Roman"/>
          <w:lang w:val="ru-RU" w:eastAsia="ru-RU"/>
        </w:rPr>
      </w:pPr>
    </w:p>
    <w:p w:rsidR="00D377B8" w:rsidRPr="00DB6167" w:rsidRDefault="000A4967" w:rsidP="00F87D9D">
      <w:pPr>
        <w:tabs>
          <w:tab w:val="left" w:pos="1615"/>
        </w:tabs>
        <w:ind w:firstLine="720"/>
        <w:jc w:val="both"/>
        <w:rPr>
          <w:rFonts w:ascii="Times New Roman" w:hAnsi="Times New Roman" w:cs="Times New Roman"/>
          <w:lang w:val="ru-RU" w:eastAsia="ru-RU"/>
        </w:rPr>
      </w:pPr>
      <w:r>
        <w:rPr>
          <w:rFonts w:ascii="Times New Roman" w:hAnsi="Times New Roman" w:cs="Times New Roman"/>
          <w:lang w:val="ru-RU" w:eastAsia="ru-RU"/>
        </w:rPr>
        <w:t>Из рисунка 1</w:t>
      </w:r>
      <w:r w:rsidR="00D377B8">
        <w:rPr>
          <w:rFonts w:ascii="Times New Roman" w:hAnsi="Times New Roman" w:cs="Times New Roman"/>
          <w:lang w:val="ru-RU" w:eastAsia="ru-RU"/>
        </w:rPr>
        <w:t xml:space="preserve"> следует, что</w:t>
      </w:r>
      <w:r w:rsidR="00D377B8" w:rsidRPr="00DB6167">
        <w:rPr>
          <w:rFonts w:ascii="Times New Roman" w:hAnsi="Times New Roman" w:cs="Times New Roman"/>
          <w:lang w:val="ru-RU" w:eastAsia="ru-RU"/>
        </w:rPr>
        <w:t xml:space="preserve"> минимальные приведенные затраты, издержки, а также капитальные вложения получаются для варианта </w:t>
      </w:r>
      <w:r w:rsidR="00E735F7">
        <w:rPr>
          <w:rFonts w:ascii="Times New Roman" w:hAnsi="Times New Roman" w:cs="Times New Roman"/>
          <w:lang w:val="ru-RU" w:eastAsia="ru-RU"/>
        </w:rPr>
        <w:t>биоэлектроустановок</w:t>
      </w:r>
      <w:r w:rsidR="00D377B8" w:rsidRPr="00DB6167">
        <w:rPr>
          <w:rFonts w:ascii="Times New Roman" w:hAnsi="Times New Roman" w:cs="Times New Roman"/>
          <w:lang w:val="ru-RU" w:eastAsia="ru-RU"/>
        </w:rPr>
        <w:t xml:space="preserve">. </w:t>
      </w:r>
    </w:p>
    <w:p w:rsidR="00D377B8" w:rsidRDefault="00D377B8" w:rsidP="00DB6167">
      <w:pPr>
        <w:tabs>
          <w:tab w:val="left" w:pos="1615"/>
        </w:tabs>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xml:space="preserve">Вид рабочего окна модуля </w:t>
      </w:r>
      <w:r w:rsidRPr="00F87D9D">
        <w:rPr>
          <w:rFonts w:ascii="Times New Roman" w:hAnsi="Times New Roman" w:cs="Times New Roman"/>
          <w:lang w:val="ru-RU" w:eastAsia="ru-RU"/>
        </w:rPr>
        <w:t>«Сравнение капитальных вложений, издержек и минимума приведенных затрат для различных вариантов энергоснабжения потребителя по нечеткой логике»</w:t>
      </w:r>
      <w:r w:rsidRPr="00DB6167">
        <w:rPr>
          <w:rFonts w:ascii="Times New Roman" w:hAnsi="Times New Roman" w:cs="Times New Roman"/>
          <w:lang w:val="ru-RU" w:eastAsia="ru-RU"/>
        </w:rPr>
        <w:t xml:space="preserve"> представлен на рисунке</w:t>
      </w:r>
      <w:r w:rsidR="000A4967">
        <w:rPr>
          <w:rFonts w:ascii="Times New Roman" w:hAnsi="Times New Roman" w:cs="Times New Roman"/>
          <w:lang w:val="ru-RU" w:eastAsia="ru-RU"/>
        </w:rPr>
        <w:t xml:space="preserve"> 2</w:t>
      </w:r>
      <w:r w:rsidRPr="00DB6167">
        <w:rPr>
          <w:rFonts w:ascii="Times New Roman" w:hAnsi="Times New Roman" w:cs="Times New Roman"/>
          <w:lang w:val="ru-RU" w:eastAsia="ru-RU"/>
        </w:rPr>
        <w:t xml:space="preserve">. </w:t>
      </w:r>
    </w:p>
    <w:p w:rsidR="00CA5F73" w:rsidRPr="00DB6167" w:rsidRDefault="00CA5F73" w:rsidP="00CA5F73">
      <w:pPr>
        <w:tabs>
          <w:tab w:val="left" w:pos="1615"/>
        </w:tabs>
        <w:ind w:firstLine="720"/>
        <w:jc w:val="both"/>
        <w:rPr>
          <w:rFonts w:ascii="Times New Roman" w:hAnsi="Times New Roman" w:cs="Times New Roman"/>
          <w:lang w:val="ru-RU" w:eastAsia="ru-RU"/>
        </w:rPr>
      </w:pPr>
      <w:r>
        <w:rPr>
          <w:rFonts w:ascii="Times New Roman" w:hAnsi="Times New Roman" w:cs="Times New Roman"/>
          <w:lang w:val="ru-RU" w:eastAsia="ru-RU"/>
        </w:rPr>
        <w:lastRenderedPageBreak/>
        <w:t>Из рисунка 2</w:t>
      </w:r>
      <w:r w:rsidRPr="000707F7">
        <w:rPr>
          <w:rFonts w:ascii="Times New Roman" w:hAnsi="Times New Roman" w:cs="Times New Roman"/>
          <w:lang w:val="ru-RU" w:eastAsia="ru-RU"/>
        </w:rPr>
        <w:t xml:space="preserve"> следует, что </w:t>
      </w:r>
      <w:r w:rsidRPr="00DB6167">
        <w:rPr>
          <w:rFonts w:ascii="Times New Roman" w:hAnsi="Times New Roman" w:cs="Times New Roman"/>
          <w:lang w:val="ru-RU" w:eastAsia="ru-RU"/>
        </w:rPr>
        <w:t>приведенные затраты на энергоснабжение потребителя с помощью солнечной энергии оказались самыми значительными, а с помощью биоэнергии - минимальными.</w:t>
      </w:r>
    </w:p>
    <w:p w:rsidR="00CA5F73" w:rsidRPr="00DB6167" w:rsidRDefault="00CA5F73" w:rsidP="00CA5F73">
      <w:pPr>
        <w:tabs>
          <w:tab w:val="left" w:pos="1615"/>
        </w:tabs>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xml:space="preserve">Вид рабочего окна модуля </w:t>
      </w:r>
      <w:r w:rsidRPr="00F87D9D">
        <w:rPr>
          <w:rFonts w:ascii="Times New Roman" w:hAnsi="Times New Roman" w:cs="Times New Roman"/>
          <w:lang w:val="ru-RU" w:eastAsia="ru-RU"/>
        </w:rPr>
        <w:t>«Сравнение капитальных вложений, издержек и приведенных затрат для различных вариантов энергоснабжения потребителя по минимуму приведенных затрат»</w:t>
      </w:r>
      <w:r w:rsidRPr="00DB6167">
        <w:rPr>
          <w:rFonts w:ascii="Times New Roman" w:hAnsi="Times New Roman" w:cs="Times New Roman"/>
          <w:lang w:val="ru-RU" w:eastAsia="ru-RU"/>
        </w:rPr>
        <w:t xml:space="preserve"> представлен на рисунке</w:t>
      </w:r>
      <w:r>
        <w:rPr>
          <w:rFonts w:ascii="Times New Roman" w:hAnsi="Times New Roman" w:cs="Times New Roman"/>
          <w:lang w:val="ru-RU" w:eastAsia="ru-RU"/>
        </w:rPr>
        <w:t xml:space="preserve"> 3</w:t>
      </w:r>
      <w:r w:rsidRPr="00DB6167">
        <w:rPr>
          <w:rFonts w:ascii="Times New Roman" w:hAnsi="Times New Roman" w:cs="Times New Roman"/>
          <w:lang w:val="ru-RU" w:eastAsia="ru-RU"/>
        </w:rPr>
        <w:t xml:space="preserve">. </w:t>
      </w:r>
    </w:p>
    <w:p w:rsidR="00D377B8" w:rsidRPr="00DB6167" w:rsidRDefault="00E735F7" w:rsidP="00CA5F73">
      <w:pPr>
        <w:tabs>
          <w:tab w:val="left" w:pos="1615"/>
        </w:tabs>
        <w:jc w:val="center"/>
        <w:rPr>
          <w:rFonts w:ascii="Times New Roman" w:hAnsi="Times New Roman" w:cs="Times New Roman"/>
          <w:lang w:val="ru-RU" w:eastAsia="ru-RU"/>
        </w:rPr>
      </w:pPr>
      <w:r>
        <w:rPr>
          <w:noProof/>
          <w:lang w:val="ru-RU" w:eastAsia="ru-RU"/>
        </w:rPr>
        <w:drawing>
          <wp:inline distT="0" distB="0" distL="0" distR="0" wp14:anchorId="4D151DE8" wp14:editId="3E293881">
            <wp:extent cx="4365266" cy="2488758"/>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762" t="21614" r="2544" b="11719"/>
                    <a:stretch/>
                  </pic:blipFill>
                  <pic:spPr bwMode="auto">
                    <a:xfrm>
                      <a:off x="0" y="0"/>
                      <a:ext cx="4369183" cy="2490991"/>
                    </a:xfrm>
                    <a:prstGeom prst="rect">
                      <a:avLst/>
                    </a:prstGeom>
                    <a:ln>
                      <a:noFill/>
                    </a:ln>
                    <a:extLst>
                      <a:ext uri="{53640926-AAD7-44D8-BBD7-CCE9431645EC}">
                        <a14:shadowObscured xmlns:a14="http://schemas.microsoft.com/office/drawing/2010/main"/>
                      </a:ext>
                    </a:extLst>
                  </pic:spPr>
                </pic:pic>
              </a:graphicData>
            </a:graphic>
          </wp:inline>
        </w:drawing>
      </w:r>
    </w:p>
    <w:p w:rsidR="00D377B8" w:rsidRPr="00DB6167" w:rsidRDefault="000A4967" w:rsidP="00CA5F73">
      <w:pPr>
        <w:tabs>
          <w:tab w:val="left" w:pos="1615"/>
        </w:tabs>
        <w:jc w:val="center"/>
        <w:rPr>
          <w:rFonts w:ascii="Times New Roman" w:hAnsi="Times New Roman" w:cs="Times New Roman"/>
          <w:lang w:val="ru-RU" w:eastAsia="ru-RU"/>
        </w:rPr>
      </w:pPr>
      <w:r>
        <w:rPr>
          <w:rFonts w:ascii="Times New Roman" w:hAnsi="Times New Roman" w:cs="Times New Roman"/>
          <w:lang w:val="ru-RU" w:eastAsia="ru-RU"/>
        </w:rPr>
        <w:t>Рисунок 2 -</w:t>
      </w:r>
      <w:r w:rsidR="00D377B8">
        <w:rPr>
          <w:rFonts w:ascii="Times New Roman" w:hAnsi="Times New Roman" w:cs="Times New Roman"/>
          <w:lang w:val="ru-RU" w:eastAsia="ru-RU"/>
        </w:rPr>
        <w:t xml:space="preserve"> </w:t>
      </w:r>
      <w:r w:rsidR="00D377B8" w:rsidRPr="00DB6167">
        <w:rPr>
          <w:rFonts w:ascii="Times New Roman" w:hAnsi="Times New Roman" w:cs="Times New Roman"/>
          <w:lang w:val="ru-RU" w:eastAsia="ru-RU"/>
        </w:rPr>
        <w:t xml:space="preserve">Вид рабочего окна модуля «Сравнение капитальных вложений, издержек и приведенных затрат для различных вариантов энергоснабжения потребителя по нечеткой логике» </w:t>
      </w:r>
    </w:p>
    <w:p w:rsidR="00D377B8" w:rsidRPr="00DB6167" w:rsidRDefault="00D377B8" w:rsidP="00DB6167">
      <w:pPr>
        <w:tabs>
          <w:tab w:val="left" w:pos="1615"/>
        </w:tabs>
        <w:ind w:firstLine="720"/>
        <w:jc w:val="both"/>
        <w:rPr>
          <w:rFonts w:ascii="Times New Roman" w:hAnsi="Times New Roman" w:cs="Times New Roman"/>
          <w:i/>
          <w:iCs/>
          <w:lang w:val="ru-RU" w:eastAsia="ru-RU"/>
        </w:rPr>
      </w:pPr>
    </w:p>
    <w:p w:rsidR="00D377B8" w:rsidRPr="00DB6167" w:rsidRDefault="00E735F7" w:rsidP="00CA5F73">
      <w:pPr>
        <w:tabs>
          <w:tab w:val="left" w:pos="1615"/>
        </w:tabs>
        <w:jc w:val="center"/>
        <w:rPr>
          <w:rFonts w:ascii="Times New Roman" w:hAnsi="Times New Roman" w:cs="Times New Roman"/>
          <w:lang w:val="ru-RU" w:eastAsia="ru-RU"/>
        </w:rPr>
      </w:pPr>
      <w:r>
        <w:rPr>
          <w:noProof/>
          <w:lang w:val="ru-RU" w:eastAsia="ru-RU"/>
        </w:rPr>
        <w:drawing>
          <wp:inline distT="0" distB="0" distL="0" distR="0" wp14:anchorId="391B6380" wp14:editId="6AC50149">
            <wp:extent cx="4556098" cy="2552369"/>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08" t="20255" r="2678" b="7802"/>
                    <a:stretch/>
                  </pic:blipFill>
                  <pic:spPr bwMode="auto">
                    <a:xfrm>
                      <a:off x="0" y="0"/>
                      <a:ext cx="4560055" cy="2554586"/>
                    </a:xfrm>
                    <a:prstGeom prst="rect">
                      <a:avLst/>
                    </a:prstGeom>
                    <a:ln>
                      <a:noFill/>
                    </a:ln>
                    <a:extLst>
                      <a:ext uri="{53640926-AAD7-44D8-BBD7-CCE9431645EC}">
                        <a14:shadowObscured xmlns:a14="http://schemas.microsoft.com/office/drawing/2010/main"/>
                      </a:ext>
                    </a:extLst>
                  </pic:spPr>
                </pic:pic>
              </a:graphicData>
            </a:graphic>
          </wp:inline>
        </w:drawing>
      </w:r>
    </w:p>
    <w:p w:rsidR="00D377B8" w:rsidRDefault="00D377B8" w:rsidP="00CA5F73">
      <w:pPr>
        <w:tabs>
          <w:tab w:val="left" w:pos="1615"/>
        </w:tabs>
        <w:jc w:val="center"/>
        <w:rPr>
          <w:rFonts w:ascii="Times New Roman" w:hAnsi="Times New Roman" w:cs="Times New Roman"/>
          <w:lang w:val="ru-RU" w:eastAsia="ru-RU"/>
        </w:rPr>
      </w:pPr>
      <w:r w:rsidRPr="00DB6167">
        <w:rPr>
          <w:rFonts w:ascii="Times New Roman" w:hAnsi="Times New Roman" w:cs="Times New Roman"/>
          <w:lang w:val="ru-RU" w:eastAsia="ru-RU"/>
        </w:rPr>
        <w:t>Рис</w:t>
      </w:r>
      <w:r w:rsidR="000A4967">
        <w:rPr>
          <w:rFonts w:ascii="Times New Roman" w:hAnsi="Times New Roman" w:cs="Times New Roman"/>
          <w:lang w:val="ru-RU" w:eastAsia="ru-RU"/>
        </w:rPr>
        <w:t>унок 3 -</w:t>
      </w:r>
      <w:r>
        <w:rPr>
          <w:rFonts w:ascii="Times New Roman" w:hAnsi="Times New Roman" w:cs="Times New Roman"/>
          <w:lang w:val="ru-RU" w:eastAsia="ru-RU"/>
        </w:rPr>
        <w:t xml:space="preserve"> </w:t>
      </w:r>
      <w:r w:rsidRPr="00DB6167">
        <w:rPr>
          <w:rFonts w:ascii="Times New Roman" w:hAnsi="Times New Roman" w:cs="Times New Roman"/>
          <w:lang w:val="ru-RU" w:eastAsia="ru-RU"/>
        </w:rPr>
        <w:t xml:space="preserve">Вид рабочего окна модуля «Сравнение капитальных вложений, издержек и приведенных затрат для различных вариантов энергоснабжения потребителя по минимуму приведенных затрат» </w:t>
      </w:r>
    </w:p>
    <w:p w:rsidR="00D377B8" w:rsidRPr="00DB6167" w:rsidRDefault="00D377B8" w:rsidP="00DB6167">
      <w:pPr>
        <w:tabs>
          <w:tab w:val="left" w:pos="1615"/>
        </w:tabs>
        <w:ind w:firstLine="720"/>
        <w:jc w:val="center"/>
        <w:rPr>
          <w:rFonts w:ascii="Times New Roman" w:hAnsi="Times New Roman" w:cs="Times New Roman"/>
          <w:lang w:val="ru-RU" w:eastAsia="ru-RU"/>
        </w:rPr>
      </w:pPr>
    </w:p>
    <w:p w:rsidR="00D377B8" w:rsidRPr="00DB6167" w:rsidRDefault="00D377B8" w:rsidP="00DB6167">
      <w:pPr>
        <w:tabs>
          <w:tab w:val="left" w:pos="1615"/>
        </w:tabs>
        <w:ind w:firstLine="720"/>
        <w:jc w:val="both"/>
        <w:rPr>
          <w:rFonts w:ascii="Times New Roman" w:hAnsi="Times New Roman" w:cs="Times New Roman"/>
          <w:lang w:val="ru-RU" w:eastAsia="ru-RU"/>
        </w:rPr>
      </w:pPr>
      <w:r w:rsidRPr="0060596C">
        <w:rPr>
          <w:rFonts w:ascii="Times New Roman" w:hAnsi="Times New Roman" w:cs="Times New Roman"/>
          <w:lang w:val="ru-RU" w:eastAsia="ru-RU"/>
        </w:rPr>
        <w:t xml:space="preserve">Из рисунка </w:t>
      </w:r>
      <w:r w:rsidR="000A4967">
        <w:rPr>
          <w:rFonts w:ascii="Times New Roman" w:hAnsi="Times New Roman" w:cs="Times New Roman"/>
          <w:lang w:val="ru-RU" w:eastAsia="ru-RU"/>
        </w:rPr>
        <w:t>3</w:t>
      </w:r>
      <w:r w:rsidRPr="0060596C">
        <w:rPr>
          <w:rFonts w:ascii="Times New Roman" w:hAnsi="Times New Roman" w:cs="Times New Roman"/>
          <w:lang w:val="ru-RU" w:eastAsia="ru-RU"/>
        </w:rPr>
        <w:t xml:space="preserve"> следует, что</w:t>
      </w:r>
      <w:r w:rsidRPr="00DB6167">
        <w:rPr>
          <w:rFonts w:ascii="Times New Roman" w:hAnsi="Times New Roman" w:cs="Times New Roman"/>
          <w:lang w:val="ru-RU" w:eastAsia="ru-RU"/>
        </w:rPr>
        <w:t xml:space="preserve"> приведенные затраты на энергоснабжение потребителя с помощью </w:t>
      </w:r>
      <w:r w:rsidR="00E735F7" w:rsidRPr="00DB6167">
        <w:rPr>
          <w:rFonts w:ascii="Times New Roman" w:hAnsi="Times New Roman" w:cs="Times New Roman"/>
          <w:lang w:val="ru-RU" w:eastAsia="ru-RU"/>
        </w:rPr>
        <w:t xml:space="preserve">солнечной энергии </w:t>
      </w:r>
      <w:r w:rsidRPr="00DB6167">
        <w:rPr>
          <w:rFonts w:ascii="Times New Roman" w:hAnsi="Times New Roman" w:cs="Times New Roman"/>
          <w:lang w:val="ru-RU" w:eastAsia="ru-RU"/>
        </w:rPr>
        <w:t>оказались самыми значительными, а с помощью</w:t>
      </w:r>
      <w:r w:rsidR="00E735F7">
        <w:rPr>
          <w:rFonts w:ascii="Times New Roman" w:hAnsi="Times New Roman" w:cs="Times New Roman"/>
          <w:lang w:val="ru-RU" w:eastAsia="ru-RU"/>
        </w:rPr>
        <w:t xml:space="preserve"> </w:t>
      </w:r>
      <w:r w:rsidR="00E735F7" w:rsidRPr="00DB6167">
        <w:rPr>
          <w:rFonts w:ascii="Times New Roman" w:hAnsi="Times New Roman" w:cs="Times New Roman"/>
          <w:lang w:val="ru-RU" w:eastAsia="ru-RU"/>
        </w:rPr>
        <w:t>энергии ветра</w:t>
      </w:r>
      <w:r w:rsidRPr="00DB6167">
        <w:rPr>
          <w:rFonts w:ascii="Times New Roman" w:hAnsi="Times New Roman" w:cs="Times New Roman"/>
          <w:lang w:val="ru-RU" w:eastAsia="ru-RU"/>
        </w:rPr>
        <w:t xml:space="preserve"> - минимальными.</w:t>
      </w:r>
    </w:p>
    <w:p w:rsidR="00D377B8" w:rsidRDefault="00D377B8" w:rsidP="00DB6167">
      <w:pPr>
        <w:tabs>
          <w:tab w:val="left" w:pos="1615"/>
        </w:tabs>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 xml:space="preserve">Вид рабочего окна модуля </w:t>
      </w:r>
      <w:r w:rsidRPr="00F87D9D">
        <w:rPr>
          <w:rFonts w:ascii="Times New Roman" w:hAnsi="Times New Roman" w:cs="Times New Roman"/>
          <w:lang w:val="ru-RU" w:eastAsia="ru-RU"/>
        </w:rPr>
        <w:t>«Сравнение капитальных вложений, издержек и приведенных затрат для различных вариантов энергоснабжения потребителя по минимуму времени окупаемости»</w:t>
      </w:r>
      <w:r w:rsidRPr="00DB6167">
        <w:rPr>
          <w:rFonts w:ascii="Times New Roman" w:hAnsi="Times New Roman" w:cs="Times New Roman"/>
          <w:lang w:val="ru-RU" w:eastAsia="ru-RU"/>
        </w:rPr>
        <w:t xml:space="preserve"> представлен на рисунке</w:t>
      </w:r>
      <w:r w:rsidR="000A4967">
        <w:rPr>
          <w:rFonts w:ascii="Times New Roman" w:hAnsi="Times New Roman" w:cs="Times New Roman"/>
          <w:lang w:val="ru-RU" w:eastAsia="ru-RU"/>
        </w:rPr>
        <w:t xml:space="preserve"> 4</w:t>
      </w:r>
      <w:r w:rsidRPr="00DB6167">
        <w:rPr>
          <w:rFonts w:ascii="Times New Roman" w:hAnsi="Times New Roman" w:cs="Times New Roman"/>
          <w:lang w:val="ru-RU" w:eastAsia="ru-RU"/>
        </w:rPr>
        <w:t xml:space="preserve">. </w:t>
      </w:r>
    </w:p>
    <w:p w:rsidR="00CA5F73" w:rsidRPr="00DB6167" w:rsidRDefault="00CA5F73" w:rsidP="00CA5F73">
      <w:pPr>
        <w:tabs>
          <w:tab w:val="left" w:pos="1615"/>
        </w:tabs>
        <w:ind w:firstLine="720"/>
        <w:jc w:val="both"/>
        <w:rPr>
          <w:rFonts w:ascii="Times New Roman" w:hAnsi="Times New Roman" w:cs="Times New Roman"/>
          <w:lang w:val="ru-RU" w:eastAsia="ru-RU"/>
        </w:rPr>
      </w:pPr>
      <w:r w:rsidRPr="0060596C">
        <w:rPr>
          <w:rFonts w:ascii="Times New Roman" w:hAnsi="Times New Roman" w:cs="Times New Roman"/>
          <w:lang w:val="ru-RU" w:eastAsia="ru-RU"/>
        </w:rPr>
        <w:t xml:space="preserve">Из рисунка </w:t>
      </w:r>
      <w:r>
        <w:rPr>
          <w:rFonts w:ascii="Times New Roman" w:hAnsi="Times New Roman" w:cs="Times New Roman"/>
          <w:lang w:val="ru-RU" w:eastAsia="ru-RU"/>
        </w:rPr>
        <w:t>4</w:t>
      </w:r>
      <w:r w:rsidRPr="0060596C">
        <w:rPr>
          <w:rFonts w:ascii="Times New Roman" w:hAnsi="Times New Roman" w:cs="Times New Roman"/>
          <w:lang w:val="ru-RU" w:eastAsia="ru-RU"/>
        </w:rPr>
        <w:t xml:space="preserve"> следует, что </w:t>
      </w:r>
      <w:r w:rsidRPr="00DB6167">
        <w:rPr>
          <w:rFonts w:ascii="Times New Roman" w:hAnsi="Times New Roman" w:cs="Times New Roman"/>
          <w:lang w:val="ru-RU" w:eastAsia="ru-RU"/>
        </w:rPr>
        <w:t xml:space="preserve">приведенные затраты на энергоснабжение потребителя с помощью солнечной энергии оказались самыми значительными, а с помощью </w:t>
      </w:r>
      <w:r>
        <w:rPr>
          <w:rFonts w:ascii="Times New Roman" w:hAnsi="Times New Roman" w:cs="Times New Roman"/>
          <w:lang w:val="ru-RU" w:eastAsia="ru-RU"/>
        </w:rPr>
        <w:t xml:space="preserve">биэнергии </w:t>
      </w:r>
      <w:r w:rsidRPr="00DB6167">
        <w:rPr>
          <w:rFonts w:ascii="Times New Roman" w:hAnsi="Times New Roman" w:cs="Times New Roman"/>
          <w:lang w:val="ru-RU" w:eastAsia="ru-RU"/>
        </w:rPr>
        <w:t>- минимальными.</w:t>
      </w:r>
    </w:p>
    <w:p w:rsidR="00CA5F73" w:rsidRPr="00DB6167" w:rsidRDefault="00CA5F73" w:rsidP="00CA5F73">
      <w:pPr>
        <w:tabs>
          <w:tab w:val="left" w:pos="1615"/>
        </w:tabs>
        <w:ind w:firstLine="720"/>
        <w:jc w:val="both"/>
        <w:rPr>
          <w:rFonts w:ascii="Times New Roman" w:hAnsi="Times New Roman" w:cs="Times New Roman"/>
          <w:lang w:val="ru-RU" w:eastAsia="ru-RU"/>
        </w:rPr>
      </w:pPr>
      <w:r w:rsidRPr="00DB6167">
        <w:rPr>
          <w:rFonts w:ascii="Times New Roman" w:hAnsi="Times New Roman" w:cs="Times New Roman"/>
          <w:lang w:val="ru-RU" w:eastAsia="ru-RU"/>
        </w:rPr>
        <w:lastRenderedPageBreak/>
        <w:t xml:space="preserve">Вид рабочего окна модуля </w:t>
      </w:r>
      <w:r w:rsidRPr="0060596C">
        <w:rPr>
          <w:rFonts w:ascii="Times New Roman" w:hAnsi="Times New Roman" w:cs="Times New Roman"/>
          <w:lang w:val="ru-RU" w:eastAsia="ru-RU"/>
        </w:rPr>
        <w:t xml:space="preserve">«Сравнение капитальных вложений, издержек и приведенных затрат для различных вариантов энергоснабжения» </w:t>
      </w:r>
      <w:r w:rsidRPr="00DB6167">
        <w:rPr>
          <w:rFonts w:ascii="Times New Roman" w:hAnsi="Times New Roman" w:cs="Times New Roman"/>
          <w:lang w:val="ru-RU" w:eastAsia="ru-RU"/>
        </w:rPr>
        <w:t>представлен на рисунке</w:t>
      </w:r>
      <w:r>
        <w:rPr>
          <w:rFonts w:ascii="Times New Roman" w:hAnsi="Times New Roman" w:cs="Times New Roman"/>
          <w:lang w:val="ru-RU" w:eastAsia="ru-RU"/>
        </w:rPr>
        <w:t xml:space="preserve"> 5</w:t>
      </w:r>
      <w:r w:rsidRPr="00DB6167">
        <w:rPr>
          <w:rFonts w:ascii="Times New Roman" w:hAnsi="Times New Roman" w:cs="Times New Roman"/>
          <w:lang w:val="ru-RU" w:eastAsia="ru-RU"/>
        </w:rPr>
        <w:t>.</w:t>
      </w:r>
      <w:r>
        <w:rPr>
          <w:rFonts w:ascii="Times New Roman" w:hAnsi="Times New Roman" w:cs="Times New Roman"/>
          <w:lang w:val="ru-RU" w:eastAsia="ru-RU"/>
        </w:rPr>
        <w:t xml:space="preserve"> </w:t>
      </w:r>
      <w:r w:rsidRPr="00DB6167">
        <w:rPr>
          <w:rFonts w:ascii="Times New Roman" w:hAnsi="Times New Roman" w:cs="Times New Roman"/>
          <w:lang w:val="ru-RU" w:eastAsia="ru-RU"/>
        </w:rPr>
        <w:t>В результате трех вариантов расчета затрат по времени окупаемости, по минимуму приведенных затрат, методом нечеткой логики, а также 5 вариантов энергоснабжения от одного источника энергии</w:t>
      </w:r>
      <w:r>
        <w:rPr>
          <w:rFonts w:ascii="Times New Roman" w:hAnsi="Times New Roman" w:cs="Times New Roman"/>
          <w:lang w:val="ru-RU" w:eastAsia="ru-RU"/>
        </w:rPr>
        <w:t>,</w:t>
      </w:r>
      <w:r w:rsidRPr="00DB6167">
        <w:rPr>
          <w:rFonts w:ascii="Times New Roman" w:hAnsi="Times New Roman" w:cs="Times New Roman"/>
          <w:lang w:val="ru-RU" w:eastAsia="ru-RU"/>
        </w:rPr>
        <w:t xml:space="preserve"> получена зависимость распределения суммарных приведенных затрат при различных вариантах смешанного энергоснабжения</w:t>
      </w:r>
      <w:r>
        <w:rPr>
          <w:rFonts w:ascii="Times New Roman" w:hAnsi="Times New Roman" w:cs="Times New Roman"/>
          <w:lang w:val="ru-RU" w:eastAsia="ru-RU"/>
        </w:rPr>
        <w:t xml:space="preserve"> (рисунок 5). </w:t>
      </w:r>
      <w:r w:rsidRPr="00DB6167">
        <w:rPr>
          <w:rFonts w:ascii="Times New Roman" w:hAnsi="Times New Roman" w:cs="Times New Roman"/>
          <w:lang w:val="ru-RU" w:eastAsia="ru-RU"/>
        </w:rPr>
        <w:t xml:space="preserve"> </w:t>
      </w:r>
    </w:p>
    <w:p w:rsidR="00D377B8" w:rsidRPr="00DB6167" w:rsidRDefault="00E735F7" w:rsidP="00CA5F73">
      <w:pPr>
        <w:tabs>
          <w:tab w:val="left" w:pos="1615"/>
        </w:tabs>
        <w:jc w:val="center"/>
        <w:rPr>
          <w:rFonts w:ascii="Times New Roman" w:hAnsi="Times New Roman" w:cs="Times New Roman"/>
          <w:lang w:val="ru-RU" w:eastAsia="ru-RU"/>
        </w:rPr>
      </w:pPr>
      <w:r>
        <w:rPr>
          <w:noProof/>
          <w:lang w:val="ru-RU" w:eastAsia="ru-RU"/>
        </w:rPr>
        <w:drawing>
          <wp:inline distT="0" distB="0" distL="0" distR="0" wp14:anchorId="56E4548F" wp14:editId="108CCFD6">
            <wp:extent cx="4699221" cy="2695492"/>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425" t="20255" r="3633" b="8293"/>
                    <a:stretch/>
                  </pic:blipFill>
                  <pic:spPr bwMode="auto">
                    <a:xfrm>
                      <a:off x="0" y="0"/>
                      <a:ext cx="4707316" cy="2700135"/>
                    </a:xfrm>
                    <a:prstGeom prst="rect">
                      <a:avLst/>
                    </a:prstGeom>
                    <a:ln>
                      <a:noFill/>
                    </a:ln>
                    <a:extLst>
                      <a:ext uri="{53640926-AAD7-44D8-BBD7-CCE9431645EC}">
                        <a14:shadowObscured xmlns:a14="http://schemas.microsoft.com/office/drawing/2010/main"/>
                      </a:ext>
                    </a:extLst>
                  </pic:spPr>
                </pic:pic>
              </a:graphicData>
            </a:graphic>
          </wp:inline>
        </w:drawing>
      </w:r>
    </w:p>
    <w:p w:rsidR="00D377B8" w:rsidRPr="00DB6167" w:rsidRDefault="00D377B8" w:rsidP="00CA5F73">
      <w:pPr>
        <w:tabs>
          <w:tab w:val="left" w:pos="1615"/>
        </w:tabs>
        <w:jc w:val="center"/>
        <w:rPr>
          <w:rFonts w:ascii="Times New Roman" w:hAnsi="Times New Roman" w:cs="Times New Roman"/>
          <w:lang w:val="ru-RU" w:eastAsia="ru-RU"/>
        </w:rPr>
      </w:pPr>
      <w:r w:rsidRPr="00DB6167">
        <w:rPr>
          <w:rFonts w:ascii="Times New Roman" w:hAnsi="Times New Roman" w:cs="Times New Roman"/>
          <w:lang w:val="ru-RU" w:eastAsia="ru-RU"/>
        </w:rPr>
        <w:t>Рис</w:t>
      </w:r>
      <w:r w:rsidR="000A4967">
        <w:rPr>
          <w:rFonts w:ascii="Times New Roman" w:hAnsi="Times New Roman" w:cs="Times New Roman"/>
          <w:lang w:val="ru-RU" w:eastAsia="ru-RU"/>
        </w:rPr>
        <w:t>унок 4 -</w:t>
      </w:r>
      <w:r w:rsidRPr="00DB6167">
        <w:rPr>
          <w:rFonts w:ascii="Times New Roman" w:hAnsi="Times New Roman" w:cs="Times New Roman"/>
          <w:lang w:val="ru-RU" w:eastAsia="ru-RU"/>
        </w:rPr>
        <w:t xml:space="preserve"> Вид рабочего окна модуля «Сравнение капитальных вложений, издержек и приведенных затрат для различных вариантов энергоснабжения потребителя по минимуму времени окупаемости» </w:t>
      </w:r>
    </w:p>
    <w:p w:rsidR="00D377B8" w:rsidRPr="00DB6167" w:rsidRDefault="00D377B8" w:rsidP="00DB6167">
      <w:pPr>
        <w:tabs>
          <w:tab w:val="left" w:pos="1615"/>
        </w:tabs>
        <w:ind w:firstLine="720"/>
        <w:jc w:val="center"/>
        <w:rPr>
          <w:rFonts w:ascii="Times New Roman" w:hAnsi="Times New Roman" w:cs="Times New Roman"/>
          <w:lang w:val="ru-RU" w:eastAsia="ru-RU"/>
        </w:rPr>
      </w:pPr>
    </w:p>
    <w:p w:rsidR="00D377B8" w:rsidRPr="00DB6167" w:rsidRDefault="001B143B" w:rsidP="00F23802">
      <w:pPr>
        <w:tabs>
          <w:tab w:val="left" w:pos="1615"/>
        </w:tabs>
        <w:jc w:val="center"/>
        <w:rPr>
          <w:rFonts w:ascii="Times New Roman" w:hAnsi="Times New Roman" w:cs="Times New Roman"/>
          <w:lang w:val="ru-RU" w:eastAsia="ru-RU"/>
        </w:rPr>
      </w:pPr>
      <w:r>
        <w:rPr>
          <w:noProof/>
          <w:lang w:val="ru-RU" w:eastAsia="ru-RU"/>
        </w:rPr>
        <w:drawing>
          <wp:inline distT="0" distB="0" distL="0" distR="0" wp14:anchorId="1C5AB311" wp14:editId="5E94624D">
            <wp:extent cx="4465674" cy="277113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547" t="15921" r="1695" b="6261"/>
                    <a:stretch/>
                  </pic:blipFill>
                  <pic:spPr bwMode="auto">
                    <a:xfrm>
                      <a:off x="0" y="0"/>
                      <a:ext cx="4462085" cy="2768912"/>
                    </a:xfrm>
                    <a:prstGeom prst="rect">
                      <a:avLst/>
                    </a:prstGeom>
                    <a:ln>
                      <a:noFill/>
                    </a:ln>
                    <a:extLst>
                      <a:ext uri="{53640926-AAD7-44D8-BBD7-CCE9431645EC}">
                        <a14:shadowObscured xmlns:a14="http://schemas.microsoft.com/office/drawing/2010/main"/>
                      </a:ext>
                    </a:extLst>
                  </pic:spPr>
                </pic:pic>
              </a:graphicData>
            </a:graphic>
          </wp:inline>
        </w:drawing>
      </w:r>
    </w:p>
    <w:p w:rsidR="00D377B8" w:rsidRPr="00DB6167" w:rsidRDefault="00D377B8" w:rsidP="00F23802">
      <w:pPr>
        <w:tabs>
          <w:tab w:val="left" w:pos="1615"/>
        </w:tabs>
        <w:jc w:val="center"/>
        <w:rPr>
          <w:rFonts w:ascii="Times New Roman" w:hAnsi="Times New Roman" w:cs="Times New Roman"/>
          <w:lang w:val="ru-RU" w:eastAsia="ru-RU"/>
        </w:rPr>
      </w:pPr>
      <w:r w:rsidRPr="00DB6167">
        <w:rPr>
          <w:rFonts w:ascii="Times New Roman" w:hAnsi="Times New Roman" w:cs="Times New Roman"/>
          <w:lang w:val="ru-RU" w:eastAsia="ru-RU"/>
        </w:rPr>
        <w:t>Рис</w:t>
      </w:r>
      <w:r w:rsidR="000A4967">
        <w:rPr>
          <w:rFonts w:ascii="Times New Roman" w:hAnsi="Times New Roman" w:cs="Times New Roman"/>
          <w:lang w:val="ru-RU" w:eastAsia="ru-RU"/>
        </w:rPr>
        <w:t>унок 5 -</w:t>
      </w:r>
      <w:r>
        <w:rPr>
          <w:rFonts w:ascii="Times New Roman" w:hAnsi="Times New Roman" w:cs="Times New Roman"/>
          <w:lang w:val="ru-RU" w:eastAsia="ru-RU"/>
        </w:rPr>
        <w:t xml:space="preserve"> </w:t>
      </w:r>
      <w:r w:rsidRPr="00DB6167">
        <w:rPr>
          <w:rFonts w:ascii="Times New Roman" w:hAnsi="Times New Roman" w:cs="Times New Roman"/>
          <w:lang w:val="ru-RU" w:eastAsia="ru-RU"/>
        </w:rPr>
        <w:t xml:space="preserve"> Вид рабочего окна модуля «Сравнение капитальных вложений, издержек и приведенных затрат для различных вариантов энергоснабжения</w:t>
      </w:r>
      <w:r>
        <w:rPr>
          <w:rFonts w:ascii="Times New Roman" w:hAnsi="Times New Roman" w:cs="Times New Roman"/>
          <w:lang w:val="ru-RU" w:eastAsia="ru-RU"/>
        </w:rPr>
        <w:t>»</w:t>
      </w:r>
    </w:p>
    <w:p w:rsidR="00D377B8" w:rsidRPr="00DB6167" w:rsidRDefault="00D377B8" w:rsidP="00DB6167">
      <w:pPr>
        <w:tabs>
          <w:tab w:val="left" w:pos="1615"/>
        </w:tabs>
        <w:ind w:firstLine="720"/>
        <w:jc w:val="center"/>
        <w:rPr>
          <w:rFonts w:ascii="Times New Roman" w:hAnsi="Times New Roman" w:cs="Times New Roman"/>
          <w:lang w:val="ru-RU" w:eastAsia="ru-RU"/>
        </w:rPr>
      </w:pPr>
    </w:p>
    <w:p w:rsidR="00D377B8" w:rsidRPr="00DB6167" w:rsidRDefault="00D377B8" w:rsidP="00DB6167">
      <w:pPr>
        <w:tabs>
          <w:tab w:val="left" w:pos="1615"/>
        </w:tabs>
        <w:ind w:firstLine="720"/>
        <w:jc w:val="both"/>
        <w:rPr>
          <w:rFonts w:ascii="Times New Roman" w:hAnsi="Times New Roman" w:cs="Times New Roman"/>
          <w:lang w:val="ru-RU" w:eastAsia="ru-RU"/>
        </w:rPr>
      </w:pPr>
      <w:r w:rsidRPr="00DB6167">
        <w:rPr>
          <w:rFonts w:ascii="Times New Roman" w:hAnsi="Times New Roman" w:cs="Times New Roman"/>
          <w:lang w:val="ru-RU" w:eastAsia="ru-RU"/>
        </w:rPr>
        <w:t>Как видно из диаграмм на рисунке</w:t>
      </w:r>
      <w:r w:rsidR="000A4967">
        <w:rPr>
          <w:rFonts w:ascii="Times New Roman" w:hAnsi="Times New Roman" w:cs="Times New Roman"/>
          <w:lang w:val="ru-RU" w:eastAsia="ru-RU"/>
        </w:rPr>
        <w:t xml:space="preserve"> 5</w:t>
      </w:r>
      <w:r w:rsidRPr="00DB6167">
        <w:rPr>
          <w:rFonts w:ascii="Times New Roman" w:hAnsi="Times New Roman" w:cs="Times New Roman"/>
          <w:lang w:val="ru-RU" w:eastAsia="ru-RU"/>
        </w:rPr>
        <w:t>, минимальные суммарные приведенные затраты получаются при использовании</w:t>
      </w:r>
      <w:r w:rsidR="001B143B">
        <w:rPr>
          <w:rFonts w:ascii="Times New Roman" w:hAnsi="Times New Roman" w:cs="Times New Roman"/>
          <w:lang w:val="ru-RU" w:eastAsia="ru-RU"/>
        </w:rPr>
        <w:t xml:space="preserve"> метода замещения электроэнергии по минимуму приведенных затрат</w:t>
      </w:r>
      <w:r w:rsidR="00F23802">
        <w:rPr>
          <w:rFonts w:ascii="Times New Roman" w:hAnsi="Times New Roman" w:cs="Times New Roman"/>
          <w:lang w:val="ru-RU" w:eastAsia="ru-RU"/>
        </w:rPr>
        <w:t>. Более дорогим</w:t>
      </w:r>
      <w:r w:rsidRPr="00DB6167">
        <w:rPr>
          <w:rFonts w:ascii="Times New Roman" w:hAnsi="Times New Roman" w:cs="Times New Roman"/>
          <w:lang w:val="ru-RU" w:eastAsia="ru-RU"/>
        </w:rPr>
        <w:t xml:space="preserve"> является расчет по </w:t>
      </w:r>
      <w:r w:rsidR="009977A8">
        <w:rPr>
          <w:rFonts w:ascii="Times New Roman" w:hAnsi="Times New Roman" w:cs="Times New Roman"/>
          <w:lang w:val="ru-RU" w:eastAsia="ru-RU"/>
        </w:rPr>
        <w:t>минимуму времени окупаемости</w:t>
      </w:r>
      <w:r w:rsidRPr="00DB6167">
        <w:rPr>
          <w:rFonts w:ascii="Times New Roman" w:hAnsi="Times New Roman" w:cs="Times New Roman"/>
          <w:lang w:val="ru-RU" w:eastAsia="ru-RU"/>
        </w:rPr>
        <w:t xml:space="preserve">. Еще более дорогими (в порядке перечисления) вариантами энергоснабжения потребителя являются варианты: </w:t>
      </w:r>
      <w:r w:rsidR="009977A8">
        <w:rPr>
          <w:rFonts w:ascii="Times New Roman" w:hAnsi="Times New Roman" w:cs="Times New Roman"/>
          <w:lang w:val="ru-RU" w:eastAsia="ru-RU"/>
        </w:rPr>
        <w:t>по методу нечеткой логики</w:t>
      </w:r>
      <w:r w:rsidRPr="00DB6167">
        <w:rPr>
          <w:rFonts w:ascii="Times New Roman" w:hAnsi="Times New Roman" w:cs="Times New Roman"/>
          <w:lang w:val="ru-RU" w:eastAsia="ru-RU"/>
        </w:rPr>
        <w:t xml:space="preserve"> и энергоснабжение от отдельных видов энергии.</w:t>
      </w:r>
    </w:p>
    <w:p w:rsidR="00D377B8" w:rsidRDefault="000A4967" w:rsidP="00DB6167">
      <w:pPr>
        <w:tabs>
          <w:tab w:val="left" w:pos="1615"/>
        </w:tabs>
        <w:ind w:firstLine="720"/>
        <w:jc w:val="both"/>
        <w:rPr>
          <w:rFonts w:ascii="Times New Roman" w:hAnsi="Times New Roman" w:cs="Times New Roman"/>
          <w:lang w:val="ru-RU" w:eastAsia="ru-RU"/>
        </w:rPr>
      </w:pPr>
      <w:r>
        <w:rPr>
          <w:rFonts w:ascii="Times New Roman" w:hAnsi="Times New Roman" w:cs="Times New Roman"/>
          <w:lang w:val="ru-RU" w:eastAsia="ru-RU"/>
        </w:rPr>
        <w:lastRenderedPageBreak/>
        <w:t>Замыкает упомянутый ряд</w:t>
      </w:r>
      <w:r w:rsidR="00D377B8" w:rsidRPr="00DB6167">
        <w:rPr>
          <w:rFonts w:ascii="Times New Roman" w:hAnsi="Times New Roman" w:cs="Times New Roman"/>
          <w:lang w:val="ru-RU" w:eastAsia="ru-RU"/>
        </w:rPr>
        <w:t xml:space="preserve"> использование электроэнергии, что подтверждает правильность выбранной концепции энергоснабжения потребителя </w:t>
      </w:r>
      <w:r w:rsidR="002F4D47">
        <w:rPr>
          <w:rFonts w:ascii="Times New Roman" w:hAnsi="Times New Roman" w:cs="Times New Roman"/>
          <w:lang w:val="ru-RU" w:eastAsia="ru-RU"/>
        </w:rPr>
        <w:t xml:space="preserve">на основе использования альтернативных источников энергии </w:t>
      </w:r>
      <w:r w:rsidR="00D377B8" w:rsidRPr="00DB6167">
        <w:rPr>
          <w:rFonts w:ascii="Times New Roman" w:hAnsi="Times New Roman" w:cs="Times New Roman"/>
          <w:lang w:val="ru-RU" w:eastAsia="ru-RU"/>
        </w:rPr>
        <w:t>и широкие возможности замещения электрической энергии возобновляемыми источниками энергии.</w:t>
      </w:r>
    </w:p>
    <w:p w:rsidR="00A426B7" w:rsidRPr="00DB6167" w:rsidRDefault="00A426B7" w:rsidP="00DB6167">
      <w:pPr>
        <w:tabs>
          <w:tab w:val="left" w:pos="1615"/>
        </w:tabs>
        <w:ind w:firstLine="720"/>
        <w:jc w:val="both"/>
        <w:rPr>
          <w:rFonts w:ascii="Times New Roman" w:hAnsi="Times New Roman" w:cs="Times New Roman"/>
          <w:lang w:val="ru-RU" w:eastAsia="ru-RU"/>
        </w:rPr>
      </w:pPr>
    </w:p>
    <w:p w:rsidR="00D377B8" w:rsidRPr="00745693" w:rsidRDefault="00D377B8" w:rsidP="00745693">
      <w:pPr>
        <w:jc w:val="both"/>
        <w:rPr>
          <w:rFonts w:ascii="Times New Roman" w:hAnsi="Times New Roman" w:cs="Times New Roman"/>
          <w:lang w:val="ru-RU"/>
        </w:rPr>
      </w:pPr>
      <w:r w:rsidRPr="00745693">
        <w:rPr>
          <w:rFonts w:ascii="Times New Roman" w:hAnsi="Times New Roman" w:cs="Times New Roman"/>
          <w:b/>
          <w:bCs/>
          <w:lang w:val="ru-RU"/>
        </w:rPr>
        <w:t>Воробьева Светлана Николаевна</w:t>
      </w:r>
      <w:r w:rsidRPr="00745693">
        <w:rPr>
          <w:rFonts w:ascii="Times New Roman" w:hAnsi="Times New Roman" w:cs="Times New Roman"/>
          <w:lang w:val="ru-RU"/>
        </w:rPr>
        <w:t xml:space="preserve">, </w:t>
      </w:r>
      <w:r w:rsidR="002F4D47">
        <w:rPr>
          <w:rFonts w:ascii="Times New Roman" w:hAnsi="Times New Roman" w:cs="Times New Roman"/>
          <w:lang w:val="ru-RU"/>
        </w:rPr>
        <w:t>инженер</w:t>
      </w:r>
      <w:r w:rsidRPr="00745693">
        <w:rPr>
          <w:rFonts w:ascii="Times New Roman" w:hAnsi="Times New Roman" w:cs="Times New Roman"/>
          <w:lang w:val="ru-RU"/>
        </w:rPr>
        <w:t xml:space="preserve">, т. </w:t>
      </w:r>
      <w:r w:rsidR="002F4D47">
        <w:rPr>
          <w:rFonts w:ascii="Times New Roman" w:hAnsi="Times New Roman" w:cs="Times New Roman"/>
          <w:lang w:val="ru-RU"/>
        </w:rPr>
        <w:t>8-905-924-39-83</w:t>
      </w:r>
      <w:r w:rsidRPr="00745693">
        <w:rPr>
          <w:rFonts w:ascii="Times New Roman" w:hAnsi="Times New Roman" w:cs="Times New Roman"/>
          <w:lang w:val="ru-RU"/>
        </w:rPr>
        <w:t>.</w:t>
      </w:r>
    </w:p>
    <w:p w:rsidR="00D377B8" w:rsidRPr="00B60CD9" w:rsidRDefault="00D377B8" w:rsidP="00745693">
      <w:pPr>
        <w:jc w:val="both"/>
        <w:rPr>
          <w:rFonts w:ascii="Times New Roman" w:hAnsi="Times New Roman" w:cs="Times New Roman"/>
          <w:i/>
          <w:iCs/>
          <w:lang w:val="ru-RU" w:eastAsia="ru-RU"/>
        </w:rPr>
      </w:pPr>
      <w:r w:rsidRPr="00745693">
        <w:rPr>
          <w:rFonts w:ascii="Times New Roman" w:hAnsi="Times New Roman" w:cs="Times New Roman"/>
          <w:b/>
          <w:bCs/>
          <w:lang w:val="ru-RU" w:eastAsia="ru-RU"/>
        </w:rPr>
        <w:t>Воробьев Николай Павлович</w:t>
      </w:r>
      <w:r w:rsidRPr="00745693">
        <w:rPr>
          <w:rFonts w:ascii="Times New Roman" w:hAnsi="Times New Roman" w:cs="Times New Roman"/>
          <w:lang w:val="ru-RU" w:eastAsia="ru-RU"/>
        </w:rPr>
        <w:t>,</w:t>
      </w:r>
      <w:r w:rsidRPr="00745693">
        <w:rPr>
          <w:rFonts w:ascii="Times New Roman" w:hAnsi="Times New Roman" w:cs="Times New Roman"/>
          <w:b/>
          <w:bCs/>
          <w:lang w:val="ru-RU" w:eastAsia="ru-RU"/>
        </w:rPr>
        <w:t xml:space="preserve">  </w:t>
      </w:r>
      <w:r w:rsidRPr="00745693">
        <w:rPr>
          <w:rFonts w:ascii="Times New Roman" w:hAnsi="Times New Roman" w:cs="Times New Roman"/>
          <w:lang w:val="ru-RU" w:eastAsia="ru-RU"/>
        </w:rPr>
        <w:t xml:space="preserve">д.т.н., доцент, кафедра «Электрификация производства и быта», профессор </w:t>
      </w:r>
      <w:r w:rsidRPr="00745693">
        <w:rPr>
          <w:rFonts w:ascii="Times New Roman" w:hAnsi="Times New Roman" w:cs="Times New Roman"/>
          <w:lang w:val="ru-RU"/>
        </w:rPr>
        <w:t>АлтГТУ им. И.И. Ползунова</w:t>
      </w:r>
      <w:r w:rsidRPr="00745693">
        <w:rPr>
          <w:rFonts w:ascii="Times New Roman" w:hAnsi="Times New Roman" w:cs="Times New Roman"/>
          <w:lang w:val="ru-RU" w:eastAsia="ru-RU"/>
        </w:rPr>
        <w:t xml:space="preserve">, т. служ. (385-2) 36-71-29,                     т. 8-961-999-93-04, </w:t>
      </w:r>
      <w:r w:rsidRPr="00745693">
        <w:rPr>
          <w:rFonts w:ascii="Times New Roman" w:hAnsi="Times New Roman" w:cs="Times New Roman"/>
          <w:lang w:eastAsia="ru-RU"/>
        </w:rPr>
        <w:t>e</w:t>
      </w:r>
      <w:r w:rsidRPr="00745693">
        <w:rPr>
          <w:rFonts w:ascii="Times New Roman" w:hAnsi="Times New Roman" w:cs="Times New Roman"/>
          <w:lang w:val="ru-RU" w:eastAsia="ru-RU"/>
        </w:rPr>
        <w:t>-</w:t>
      </w:r>
      <w:r w:rsidRPr="00745693">
        <w:rPr>
          <w:rFonts w:ascii="Times New Roman" w:hAnsi="Times New Roman" w:cs="Times New Roman"/>
          <w:lang w:eastAsia="ru-RU"/>
        </w:rPr>
        <w:t>mail</w:t>
      </w:r>
      <w:r w:rsidRPr="00745693">
        <w:rPr>
          <w:rFonts w:ascii="Times New Roman" w:hAnsi="Times New Roman" w:cs="Times New Roman"/>
          <w:lang w:val="ru-RU" w:eastAsia="ru-RU"/>
        </w:rPr>
        <w:t xml:space="preserve">: </w:t>
      </w:r>
      <w:r w:rsidRPr="00745693">
        <w:rPr>
          <w:rFonts w:ascii="Times New Roman" w:hAnsi="Times New Roman" w:cs="Times New Roman"/>
          <w:lang w:eastAsia="ru-RU"/>
        </w:rPr>
        <w:t>vnprol</w:t>
      </w:r>
      <w:r w:rsidRPr="00745693">
        <w:rPr>
          <w:rFonts w:ascii="Times New Roman" w:hAnsi="Times New Roman" w:cs="Times New Roman"/>
          <w:lang w:val="ru-RU" w:eastAsia="ru-RU"/>
        </w:rPr>
        <w:t>51</w:t>
      </w:r>
      <w:r w:rsidRPr="00745693">
        <w:rPr>
          <w:rFonts w:ascii="Times New Roman" w:hAnsi="Times New Roman" w:cs="Times New Roman"/>
          <w:lang w:eastAsia="ru-RU"/>
        </w:rPr>
        <w:t>p</w:t>
      </w:r>
      <w:r w:rsidRPr="00745693">
        <w:rPr>
          <w:rFonts w:ascii="Times New Roman" w:hAnsi="Times New Roman" w:cs="Times New Roman"/>
          <w:lang w:val="ru-RU" w:eastAsia="ru-RU"/>
        </w:rPr>
        <w:t>@</w:t>
      </w:r>
      <w:r w:rsidRPr="00745693">
        <w:rPr>
          <w:rFonts w:ascii="Times New Roman" w:hAnsi="Times New Roman" w:cs="Times New Roman"/>
          <w:lang w:eastAsia="ru-RU"/>
        </w:rPr>
        <w:t>ya</w:t>
      </w:r>
      <w:r w:rsidRPr="00745693">
        <w:rPr>
          <w:rFonts w:ascii="Times New Roman" w:hAnsi="Times New Roman" w:cs="Times New Roman"/>
          <w:lang w:val="ru-RU" w:eastAsia="ru-RU"/>
        </w:rPr>
        <w:t>.</w:t>
      </w:r>
      <w:r w:rsidRPr="00745693">
        <w:rPr>
          <w:rFonts w:ascii="Times New Roman" w:hAnsi="Times New Roman" w:cs="Times New Roman"/>
          <w:lang w:eastAsia="ru-RU"/>
        </w:rPr>
        <w:t>ru</w:t>
      </w:r>
      <w:r w:rsidRPr="00B60CD9">
        <w:rPr>
          <w:rFonts w:ascii="Times New Roman" w:hAnsi="Times New Roman" w:cs="Times New Roman"/>
          <w:lang w:val="ru-RU" w:eastAsia="ru-RU"/>
        </w:rPr>
        <w:t>.</w:t>
      </w:r>
      <w:r w:rsidRPr="00B60CD9">
        <w:rPr>
          <w:rFonts w:ascii="Times New Roman" w:hAnsi="Times New Roman" w:cs="Times New Roman"/>
          <w:i/>
          <w:iCs/>
          <w:lang w:val="ru-RU" w:eastAsia="ru-RU"/>
        </w:rPr>
        <w:t xml:space="preserve"> </w:t>
      </w:r>
    </w:p>
    <w:p w:rsidR="00D377B8" w:rsidRPr="00DB6167" w:rsidRDefault="00D377B8" w:rsidP="00745693">
      <w:pPr>
        <w:tabs>
          <w:tab w:val="left" w:pos="1615"/>
        </w:tabs>
        <w:jc w:val="both"/>
        <w:rPr>
          <w:rFonts w:ascii="Times New Roman" w:hAnsi="Times New Roman" w:cs="Times New Roman"/>
          <w:lang w:val="ru-RU" w:eastAsia="ru-RU"/>
        </w:rPr>
      </w:pPr>
    </w:p>
    <w:sectPr w:rsidR="00D377B8" w:rsidRPr="00DB6167" w:rsidSect="00CA5F73">
      <w:footerReference w:type="default" r:id="rId13"/>
      <w:pgSz w:w="11906" w:h="16838" w:code="9"/>
      <w:pgMar w:top="1134" w:right="1134" w:bottom="1134" w:left="1701" w:header="720" w:footer="720" w:gutter="0"/>
      <w:pgNumType w:start="2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3F1" w:rsidRDefault="002B73F1" w:rsidP="00420B70">
      <w:pPr>
        <w:rPr>
          <w:rFonts w:cs="Times New Roman"/>
        </w:rPr>
      </w:pPr>
      <w:r>
        <w:rPr>
          <w:rFonts w:cs="Times New Roman"/>
        </w:rPr>
        <w:separator/>
      </w:r>
    </w:p>
  </w:endnote>
  <w:endnote w:type="continuationSeparator" w:id="0">
    <w:p w:rsidR="002B73F1" w:rsidRDefault="002B73F1" w:rsidP="00420B7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B8" w:rsidRPr="00420B70" w:rsidRDefault="00D377B8">
    <w:pPr>
      <w:pStyle w:val="af"/>
      <w:jc w:val="center"/>
      <w:rPr>
        <w:rFonts w:ascii="Times New Roman" w:hAnsi="Times New Roman" w:cs="Times New Roman"/>
      </w:rPr>
    </w:pPr>
  </w:p>
  <w:p w:rsidR="00D377B8" w:rsidRDefault="00D377B8">
    <w:pPr>
      <w:pStyle w:val="af"/>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3F1" w:rsidRDefault="002B73F1" w:rsidP="00420B70">
      <w:pPr>
        <w:rPr>
          <w:rFonts w:cs="Times New Roman"/>
        </w:rPr>
      </w:pPr>
      <w:r>
        <w:rPr>
          <w:rFonts w:cs="Times New Roman"/>
        </w:rPr>
        <w:separator/>
      </w:r>
    </w:p>
  </w:footnote>
  <w:footnote w:type="continuationSeparator" w:id="0">
    <w:p w:rsidR="002B73F1" w:rsidRDefault="002B73F1" w:rsidP="00420B7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C45F9"/>
    <w:multiLevelType w:val="hybridMultilevel"/>
    <w:tmpl w:val="11CAF9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B1"/>
    <w:rsid w:val="00012407"/>
    <w:rsid w:val="00013F42"/>
    <w:rsid w:val="00017892"/>
    <w:rsid w:val="0002319A"/>
    <w:rsid w:val="00023C3D"/>
    <w:rsid w:val="000276BC"/>
    <w:rsid w:val="00027F78"/>
    <w:rsid w:val="000321E4"/>
    <w:rsid w:val="00035CAC"/>
    <w:rsid w:val="00036044"/>
    <w:rsid w:val="000707F7"/>
    <w:rsid w:val="00080A5E"/>
    <w:rsid w:val="00086892"/>
    <w:rsid w:val="000A4967"/>
    <w:rsid w:val="000C4EA0"/>
    <w:rsid w:val="000D3E95"/>
    <w:rsid w:val="000D5F0B"/>
    <w:rsid w:val="000D750F"/>
    <w:rsid w:val="000E2966"/>
    <w:rsid w:val="00111E57"/>
    <w:rsid w:val="00111F89"/>
    <w:rsid w:val="00114935"/>
    <w:rsid w:val="001239B7"/>
    <w:rsid w:val="00135399"/>
    <w:rsid w:val="00157568"/>
    <w:rsid w:val="00161A7D"/>
    <w:rsid w:val="00164CC2"/>
    <w:rsid w:val="00193A1E"/>
    <w:rsid w:val="001A3AF9"/>
    <w:rsid w:val="001B143B"/>
    <w:rsid w:val="001C0C9D"/>
    <w:rsid w:val="00211BC6"/>
    <w:rsid w:val="0022061B"/>
    <w:rsid w:val="00227ECF"/>
    <w:rsid w:val="0026507D"/>
    <w:rsid w:val="00265AE3"/>
    <w:rsid w:val="002951CC"/>
    <w:rsid w:val="002A685A"/>
    <w:rsid w:val="002B73F1"/>
    <w:rsid w:val="002D141E"/>
    <w:rsid w:val="002D4AA4"/>
    <w:rsid w:val="002D52A0"/>
    <w:rsid w:val="002E358A"/>
    <w:rsid w:val="002E5AA3"/>
    <w:rsid w:val="002F4D47"/>
    <w:rsid w:val="003013F1"/>
    <w:rsid w:val="00306C6C"/>
    <w:rsid w:val="00313E43"/>
    <w:rsid w:val="00316B00"/>
    <w:rsid w:val="003238C5"/>
    <w:rsid w:val="00334496"/>
    <w:rsid w:val="00346FA4"/>
    <w:rsid w:val="00350C7D"/>
    <w:rsid w:val="00351F4F"/>
    <w:rsid w:val="003533C9"/>
    <w:rsid w:val="003605F4"/>
    <w:rsid w:val="00364BF6"/>
    <w:rsid w:val="00365CB1"/>
    <w:rsid w:val="003748C9"/>
    <w:rsid w:val="00392CC0"/>
    <w:rsid w:val="003B5F3B"/>
    <w:rsid w:val="003C5B3A"/>
    <w:rsid w:val="003E13B1"/>
    <w:rsid w:val="003E3CEA"/>
    <w:rsid w:val="00400B74"/>
    <w:rsid w:val="00412F92"/>
    <w:rsid w:val="00417E05"/>
    <w:rsid w:val="00420B70"/>
    <w:rsid w:val="0043160A"/>
    <w:rsid w:val="0044315E"/>
    <w:rsid w:val="00457DB9"/>
    <w:rsid w:val="004637B0"/>
    <w:rsid w:val="00470A83"/>
    <w:rsid w:val="00497934"/>
    <w:rsid w:val="004A017B"/>
    <w:rsid w:val="004A1119"/>
    <w:rsid w:val="004B48B4"/>
    <w:rsid w:val="004B7FD0"/>
    <w:rsid w:val="004E1962"/>
    <w:rsid w:val="004E5682"/>
    <w:rsid w:val="004E6995"/>
    <w:rsid w:val="00502014"/>
    <w:rsid w:val="005222D2"/>
    <w:rsid w:val="0053146D"/>
    <w:rsid w:val="00542184"/>
    <w:rsid w:val="00566E2B"/>
    <w:rsid w:val="00583E0F"/>
    <w:rsid w:val="005954F9"/>
    <w:rsid w:val="005C04E0"/>
    <w:rsid w:val="005D1F78"/>
    <w:rsid w:val="005D2200"/>
    <w:rsid w:val="005E7E2C"/>
    <w:rsid w:val="005F0921"/>
    <w:rsid w:val="005F7411"/>
    <w:rsid w:val="00603E7B"/>
    <w:rsid w:val="0060596C"/>
    <w:rsid w:val="00620246"/>
    <w:rsid w:val="00643FDC"/>
    <w:rsid w:val="0066179D"/>
    <w:rsid w:val="00673F8A"/>
    <w:rsid w:val="006A440F"/>
    <w:rsid w:val="006C2185"/>
    <w:rsid w:val="006D2EE3"/>
    <w:rsid w:val="006D3F54"/>
    <w:rsid w:val="006F2AAF"/>
    <w:rsid w:val="006F4607"/>
    <w:rsid w:val="00703971"/>
    <w:rsid w:val="0070425E"/>
    <w:rsid w:val="00731BE2"/>
    <w:rsid w:val="00745693"/>
    <w:rsid w:val="00745841"/>
    <w:rsid w:val="007505C3"/>
    <w:rsid w:val="00755DF2"/>
    <w:rsid w:val="00760565"/>
    <w:rsid w:val="00767367"/>
    <w:rsid w:val="00770E1C"/>
    <w:rsid w:val="00773386"/>
    <w:rsid w:val="00774B31"/>
    <w:rsid w:val="0078196E"/>
    <w:rsid w:val="007A3C65"/>
    <w:rsid w:val="007A7CF9"/>
    <w:rsid w:val="007B3011"/>
    <w:rsid w:val="007B3558"/>
    <w:rsid w:val="007B63FC"/>
    <w:rsid w:val="007C2C21"/>
    <w:rsid w:val="007C57F5"/>
    <w:rsid w:val="007C7B75"/>
    <w:rsid w:val="007D59AD"/>
    <w:rsid w:val="00800CF5"/>
    <w:rsid w:val="0081178D"/>
    <w:rsid w:val="00824E20"/>
    <w:rsid w:val="00825632"/>
    <w:rsid w:val="008429A8"/>
    <w:rsid w:val="00843F4D"/>
    <w:rsid w:val="00846666"/>
    <w:rsid w:val="00847B7B"/>
    <w:rsid w:val="00856BAE"/>
    <w:rsid w:val="00860A38"/>
    <w:rsid w:val="00860EB9"/>
    <w:rsid w:val="00861554"/>
    <w:rsid w:val="0086216E"/>
    <w:rsid w:val="00865840"/>
    <w:rsid w:val="008664E2"/>
    <w:rsid w:val="00877FCB"/>
    <w:rsid w:val="008A59B3"/>
    <w:rsid w:val="008F1335"/>
    <w:rsid w:val="008F5CCC"/>
    <w:rsid w:val="00931026"/>
    <w:rsid w:val="009823E9"/>
    <w:rsid w:val="009839D3"/>
    <w:rsid w:val="00994B75"/>
    <w:rsid w:val="009977A8"/>
    <w:rsid w:val="009A5001"/>
    <w:rsid w:val="009B155B"/>
    <w:rsid w:val="009B65B3"/>
    <w:rsid w:val="009C2E10"/>
    <w:rsid w:val="009D654B"/>
    <w:rsid w:val="009E6F8D"/>
    <w:rsid w:val="00A04C7C"/>
    <w:rsid w:val="00A14D06"/>
    <w:rsid w:val="00A152CC"/>
    <w:rsid w:val="00A23D74"/>
    <w:rsid w:val="00A27439"/>
    <w:rsid w:val="00A3111D"/>
    <w:rsid w:val="00A36401"/>
    <w:rsid w:val="00A426B7"/>
    <w:rsid w:val="00A468BB"/>
    <w:rsid w:val="00A55A8B"/>
    <w:rsid w:val="00A56043"/>
    <w:rsid w:val="00A56B56"/>
    <w:rsid w:val="00A57F2D"/>
    <w:rsid w:val="00A66918"/>
    <w:rsid w:val="00A70888"/>
    <w:rsid w:val="00A80E0B"/>
    <w:rsid w:val="00A836D6"/>
    <w:rsid w:val="00A84E16"/>
    <w:rsid w:val="00A9291B"/>
    <w:rsid w:val="00AC2C7C"/>
    <w:rsid w:val="00AD597E"/>
    <w:rsid w:val="00B13188"/>
    <w:rsid w:val="00B27441"/>
    <w:rsid w:val="00B363D2"/>
    <w:rsid w:val="00B51BC8"/>
    <w:rsid w:val="00B56F54"/>
    <w:rsid w:val="00B60CD9"/>
    <w:rsid w:val="00B70472"/>
    <w:rsid w:val="00B811EE"/>
    <w:rsid w:val="00B82F32"/>
    <w:rsid w:val="00B93C6F"/>
    <w:rsid w:val="00BB60FA"/>
    <w:rsid w:val="00BC605F"/>
    <w:rsid w:val="00BE3BF3"/>
    <w:rsid w:val="00BF53DF"/>
    <w:rsid w:val="00C04E24"/>
    <w:rsid w:val="00C35C8F"/>
    <w:rsid w:val="00C47A42"/>
    <w:rsid w:val="00C51046"/>
    <w:rsid w:val="00CA5023"/>
    <w:rsid w:val="00CA5F73"/>
    <w:rsid w:val="00CC141F"/>
    <w:rsid w:val="00CD1996"/>
    <w:rsid w:val="00CD7E84"/>
    <w:rsid w:val="00CE3C17"/>
    <w:rsid w:val="00CE4593"/>
    <w:rsid w:val="00CE6FE4"/>
    <w:rsid w:val="00CE7076"/>
    <w:rsid w:val="00D14177"/>
    <w:rsid w:val="00D2098D"/>
    <w:rsid w:val="00D20FCA"/>
    <w:rsid w:val="00D377B8"/>
    <w:rsid w:val="00D37BB1"/>
    <w:rsid w:val="00D46DDE"/>
    <w:rsid w:val="00D531F3"/>
    <w:rsid w:val="00D75A91"/>
    <w:rsid w:val="00D80645"/>
    <w:rsid w:val="00D80716"/>
    <w:rsid w:val="00D93F48"/>
    <w:rsid w:val="00D94716"/>
    <w:rsid w:val="00DA043C"/>
    <w:rsid w:val="00DA424B"/>
    <w:rsid w:val="00DB6167"/>
    <w:rsid w:val="00DC292F"/>
    <w:rsid w:val="00DD2116"/>
    <w:rsid w:val="00DF4F2B"/>
    <w:rsid w:val="00E019A6"/>
    <w:rsid w:val="00E0230B"/>
    <w:rsid w:val="00E06C8F"/>
    <w:rsid w:val="00E1426D"/>
    <w:rsid w:val="00E14D72"/>
    <w:rsid w:val="00E22CF2"/>
    <w:rsid w:val="00E2468D"/>
    <w:rsid w:val="00E248EB"/>
    <w:rsid w:val="00E42E57"/>
    <w:rsid w:val="00E433C7"/>
    <w:rsid w:val="00E54AB1"/>
    <w:rsid w:val="00E57D5B"/>
    <w:rsid w:val="00E61632"/>
    <w:rsid w:val="00E64BC8"/>
    <w:rsid w:val="00E735F7"/>
    <w:rsid w:val="00E95EB4"/>
    <w:rsid w:val="00EA2D5A"/>
    <w:rsid w:val="00EA77B6"/>
    <w:rsid w:val="00EC6D05"/>
    <w:rsid w:val="00EF1309"/>
    <w:rsid w:val="00EF5085"/>
    <w:rsid w:val="00EF74D3"/>
    <w:rsid w:val="00F000BB"/>
    <w:rsid w:val="00F02A36"/>
    <w:rsid w:val="00F07844"/>
    <w:rsid w:val="00F23802"/>
    <w:rsid w:val="00F35CB1"/>
    <w:rsid w:val="00F50F8B"/>
    <w:rsid w:val="00F52FC9"/>
    <w:rsid w:val="00F71BD2"/>
    <w:rsid w:val="00F87D9D"/>
    <w:rsid w:val="00F90A85"/>
    <w:rsid w:val="00FB32ED"/>
    <w:rsid w:val="00FC1B75"/>
    <w:rsid w:val="00FC4290"/>
    <w:rsid w:val="00FD0526"/>
    <w:rsid w:val="00FE6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B1"/>
    <w:rPr>
      <w:rFonts w:eastAsia="Times New Roman" w:cs="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35CB1"/>
    <w:rPr>
      <w:rFonts w:ascii="Tahoma" w:hAnsi="Tahoma" w:cs="Tahoma"/>
      <w:sz w:val="16"/>
      <w:szCs w:val="16"/>
    </w:rPr>
  </w:style>
  <w:style w:type="character" w:customStyle="1" w:styleId="a4">
    <w:name w:val="Текст выноски Знак"/>
    <w:basedOn w:val="a0"/>
    <w:link w:val="a3"/>
    <w:uiPriority w:val="99"/>
    <w:semiHidden/>
    <w:locked/>
    <w:rsid w:val="00F35CB1"/>
    <w:rPr>
      <w:rFonts w:ascii="Tahoma" w:hAnsi="Tahoma" w:cs="Tahoma"/>
      <w:sz w:val="16"/>
      <w:szCs w:val="16"/>
      <w:lang w:val="en-US"/>
    </w:rPr>
  </w:style>
  <w:style w:type="paragraph" w:styleId="a5">
    <w:name w:val="Normal (Web)"/>
    <w:basedOn w:val="a"/>
    <w:uiPriority w:val="99"/>
    <w:rsid w:val="003C5B3A"/>
    <w:pPr>
      <w:spacing w:before="100" w:beforeAutospacing="1" w:after="119"/>
    </w:pPr>
    <w:rPr>
      <w:rFonts w:ascii="Times New Roman" w:hAnsi="Times New Roman" w:cs="Times New Roman"/>
      <w:lang w:val="ru-RU" w:eastAsia="ru-RU"/>
    </w:rPr>
  </w:style>
  <w:style w:type="character" w:styleId="a6">
    <w:name w:val="annotation reference"/>
    <w:basedOn w:val="a0"/>
    <w:uiPriority w:val="99"/>
    <w:semiHidden/>
    <w:rsid w:val="0043160A"/>
    <w:rPr>
      <w:sz w:val="16"/>
      <w:szCs w:val="16"/>
    </w:rPr>
  </w:style>
  <w:style w:type="paragraph" w:styleId="a7">
    <w:name w:val="annotation text"/>
    <w:basedOn w:val="a"/>
    <w:link w:val="a8"/>
    <w:uiPriority w:val="99"/>
    <w:semiHidden/>
    <w:rsid w:val="0043160A"/>
    <w:rPr>
      <w:sz w:val="20"/>
      <w:szCs w:val="20"/>
    </w:rPr>
  </w:style>
  <w:style w:type="character" w:customStyle="1" w:styleId="a8">
    <w:name w:val="Текст примечания Знак"/>
    <w:basedOn w:val="a0"/>
    <w:link w:val="a7"/>
    <w:uiPriority w:val="99"/>
    <w:semiHidden/>
    <w:locked/>
    <w:rsid w:val="0043160A"/>
    <w:rPr>
      <w:rFonts w:ascii="Calibri" w:hAnsi="Calibri" w:cs="Calibri"/>
      <w:sz w:val="20"/>
      <w:szCs w:val="20"/>
      <w:lang w:val="en-US"/>
    </w:rPr>
  </w:style>
  <w:style w:type="paragraph" w:styleId="a9">
    <w:name w:val="annotation subject"/>
    <w:basedOn w:val="a7"/>
    <w:next w:val="a7"/>
    <w:link w:val="aa"/>
    <w:uiPriority w:val="99"/>
    <w:semiHidden/>
    <w:rsid w:val="0043160A"/>
    <w:rPr>
      <w:b/>
      <w:bCs/>
    </w:rPr>
  </w:style>
  <w:style w:type="character" w:customStyle="1" w:styleId="aa">
    <w:name w:val="Тема примечания Знак"/>
    <w:basedOn w:val="a8"/>
    <w:link w:val="a9"/>
    <w:uiPriority w:val="99"/>
    <w:semiHidden/>
    <w:locked/>
    <w:rsid w:val="0043160A"/>
    <w:rPr>
      <w:rFonts w:ascii="Calibri" w:hAnsi="Calibri" w:cs="Calibri"/>
      <w:b/>
      <w:bCs/>
      <w:sz w:val="20"/>
      <w:szCs w:val="20"/>
      <w:lang w:val="en-US"/>
    </w:rPr>
  </w:style>
  <w:style w:type="paragraph" w:styleId="ab">
    <w:name w:val="List Paragraph"/>
    <w:basedOn w:val="a"/>
    <w:uiPriority w:val="99"/>
    <w:qFormat/>
    <w:rsid w:val="00E61632"/>
    <w:pPr>
      <w:ind w:left="720"/>
    </w:pPr>
  </w:style>
  <w:style w:type="paragraph" w:customStyle="1" w:styleId="ac">
    <w:name w:val="Дипломная"/>
    <w:basedOn w:val="a5"/>
    <w:uiPriority w:val="99"/>
    <w:semiHidden/>
    <w:rsid w:val="00BE3BF3"/>
    <w:pPr>
      <w:spacing w:before="0" w:beforeAutospacing="0" w:after="0" w:line="360" w:lineRule="auto"/>
      <w:ind w:firstLine="709"/>
      <w:jc w:val="both"/>
    </w:pPr>
    <w:rPr>
      <w:sz w:val="28"/>
      <w:szCs w:val="28"/>
    </w:rPr>
  </w:style>
  <w:style w:type="paragraph" w:styleId="ad">
    <w:name w:val="header"/>
    <w:basedOn w:val="a"/>
    <w:link w:val="ae"/>
    <w:uiPriority w:val="99"/>
    <w:rsid w:val="00420B70"/>
    <w:pPr>
      <w:tabs>
        <w:tab w:val="center" w:pos="4677"/>
        <w:tab w:val="right" w:pos="9355"/>
      </w:tabs>
    </w:pPr>
  </w:style>
  <w:style w:type="character" w:customStyle="1" w:styleId="ae">
    <w:name w:val="Верхний колонтитул Знак"/>
    <w:basedOn w:val="a0"/>
    <w:link w:val="ad"/>
    <w:uiPriority w:val="99"/>
    <w:locked/>
    <w:rsid w:val="00420B70"/>
    <w:rPr>
      <w:rFonts w:ascii="Calibri" w:hAnsi="Calibri" w:cs="Calibri"/>
      <w:sz w:val="24"/>
      <w:szCs w:val="24"/>
      <w:lang w:val="en-US"/>
    </w:rPr>
  </w:style>
  <w:style w:type="paragraph" w:styleId="af">
    <w:name w:val="footer"/>
    <w:basedOn w:val="a"/>
    <w:link w:val="af0"/>
    <w:uiPriority w:val="99"/>
    <w:rsid w:val="00420B70"/>
    <w:pPr>
      <w:tabs>
        <w:tab w:val="center" w:pos="4677"/>
        <w:tab w:val="right" w:pos="9355"/>
      </w:tabs>
    </w:pPr>
  </w:style>
  <w:style w:type="character" w:customStyle="1" w:styleId="af0">
    <w:name w:val="Нижний колонтитул Знак"/>
    <w:basedOn w:val="a0"/>
    <w:link w:val="af"/>
    <w:uiPriority w:val="99"/>
    <w:locked/>
    <w:rsid w:val="00420B70"/>
    <w:rPr>
      <w:rFonts w:ascii="Calibri" w:hAnsi="Calibri" w:cs="Calibri"/>
      <w:sz w:val="24"/>
      <w:szCs w:val="24"/>
      <w:lang w:val="en-US"/>
    </w:rPr>
  </w:style>
  <w:style w:type="table" w:styleId="af1">
    <w:name w:val="Table Grid"/>
    <w:basedOn w:val="a1"/>
    <w:uiPriority w:val="99"/>
    <w:rsid w:val="0078196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B1"/>
    <w:rPr>
      <w:rFonts w:eastAsia="Times New Roman" w:cs="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35CB1"/>
    <w:rPr>
      <w:rFonts w:ascii="Tahoma" w:hAnsi="Tahoma" w:cs="Tahoma"/>
      <w:sz w:val="16"/>
      <w:szCs w:val="16"/>
    </w:rPr>
  </w:style>
  <w:style w:type="character" w:customStyle="1" w:styleId="a4">
    <w:name w:val="Текст выноски Знак"/>
    <w:basedOn w:val="a0"/>
    <w:link w:val="a3"/>
    <w:uiPriority w:val="99"/>
    <w:semiHidden/>
    <w:locked/>
    <w:rsid w:val="00F35CB1"/>
    <w:rPr>
      <w:rFonts w:ascii="Tahoma" w:hAnsi="Tahoma" w:cs="Tahoma"/>
      <w:sz w:val="16"/>
      <w:szCs w:val="16"/>
      <w:lang w:val="en-US"/>
    </w:rPr>
  </w:style>
  <w:style w:type="paragraph" w:styleId="a5">
    <w:name w:val="Normal (Web)"/>
    <w:basedOn w:val="a"/>
    <w:uiPriority w:val="99"/>
    <w:rsid w:val="003C5B3A"/>
    <w:pPr>
      <w:spacing w:before="100" w:beforeAutospacing="1" w:after="119"/>
    </w:pPr>
    <w:rPr>
      <w:rFonts w:ascii="Times New Roman" w:hAnsi="Times New Roman" w:cs="Times New Roman"/>
      <w:lang w:val="ru-RU" w:eastAsia="ru-RU"/>
    </w:rPr>
  </w:style>
  <w:style w:type="character" w:styleId="a6">
    <w:name w:val="annotation reference"/>
    <w:basedOn w:val="a0"/>
    <w:uiPriority w:val="99"/>
    <w:semiHidden/>
    <w:rsid w:val="0043160A"/>
    <w:rPr>
      <w:sz w:val="16"/>
      <w:szCs w:val="16"/>
    </w:rPr>
  </w:style>
  <w:style w:type="paragraph" w:styleId="a7">
    <w:name w:val="annotation text"/>
    <w:basedOn w:val="a"/>
    <w:link w:val="a8"/>
    <w:uiPriority w:val="99"/>
    <w:semiHidden/>
    <w:rsid w:val="0043160A"/>
    <w:rPr>
      <w:sz w:val="20"/>
      <w:szCs w:val="20"/>
    </w:rPr>
  </w:style>
  <w:style w:type="character" w:customStyle="1" w:styleId="a8">
    <w:name w:val="Текст примечания Знак"/>
    <w:basedOn w:val="a0"/>
    <w:link w:val="a7"/>
    <w:uiPriority w:val="99"/>
    <w:semiHidden/>
    <w:locked/>
    <w:rsid w:val="0043160A"/>
    <w:rPr>
      <w:rFonts w:ascii="Calibri" w:hAnsi="Calibri" w:cs="Calibri"/>
      <w:sz w:val="20"/>
      <w:szCs w:val="20"/>
      <w:lang w:val="en-US"/>
    </w:rPr>
  </w:style>
  <w:style w:type="paragraph" w:styleId="a9">
    <w:name w:val="annotation subject"/>
    <w:basedOn w:val="a7"/>
    <w:next w:val="a7"/>
    <w:link w:val="aa"/>
    <w:uiPriority w:val="99"/>
    <w:semiHidden/>
    <w:rsid w:val="0043160A"/>
    <w:rPr>
      <w:b/>
      <w:bCs/>
    </w:rPr>
  </w:style>
  <w:style w:type="character" w:customStyle="1" w:styleId="aa">
    <w:name w:val="Тема примечания Знак"/>
    <w:basedOn w:val="a8"/>
    <w:link w:val="a9"/>
    <w:uiPriority w:val="99"/>
    <w:semiHidden/>
    <w:locked/>
    <w:rsid w:val="0043160A"/>
    <w:rPr>
      <w:rFonts w:ascii="Calibri" w:hAnsi="Calibri" w:cs="Calibri"/>
      <w:b/>
      <w:bCs/>
      <w:sz w:val="20"/>
      <w:szCs w:val="20"/>
      <w:lang w:val="en-US"/>
    </w:rPr>
  </w:style>
  <w:style w:type="paragraph" w:styleId="ab">
    <w:name w:val="List Paragraph"/>
    <w:basedOn w:val="a"/>
    <w:uiPriority w:val="99"/>
    <w:qFormat/>
    <w:rsid w:val="00E61632"/>
    <w:pPr>
      <w:ind w:left="720"/>
    </w:pPr>
  </w:style>
  <w:style w:type="paragraph" w:customStyle="1" w:styleId="ac">
    <w:name w:val="Дипломная"/>
    <w:basedOn w:val="a5"/>
    <w:uiPriority w:val="99"/>
    <w:semiHidden/>
    <w:rsid w:val="00BE3BF3"/>
    <w:pPr>
      <w:spacing w:before="0" w:beforeAutospacing="0" w:after="0" w:line="360" w:lineRule="auto"/>
      <w:ind w:firstLine="709"/>
      <w:jc w:val="both"/>
    </w:pPr>
    <w:rPr>
      <w:sz w:val="28"/>
      <w:szCs w:val="28"/>
    </w:rPr>
  </w:style>
  <w:style w:type="paragraph" w:styleId="ad">
    <w:name w:val="header"/>
    <w:basedOn w:val="a"/>
    <w:link w:val="ae"/>
    <w:uiPriority w:val="99"/>
    <w:rsid w:val="00420B70"/>
    <w:pPr>
      <w:tabs>
        <w:tab w:val="center" w:pos="4677"/>
        <w:tab w:val="right" w:pos="9355"/>
      </w:tabs>
    </w:pPr>
  </w:style>
  <w:style w:type="character" w:customStyle="1" w:styleId="ae">
    <w:name w:val="Верхний колонтитул Знак"/>
    <w:basedOn w:val="a0"/>
    <w:link w:val="ad"/>
    <w:uiPriority w:val="99"/>
    <w:locked/>
    <w:rsid w:val="00420B70"/>
    <w:rPr>
      <w:rFonts w:ascii="Calibri" w:hAnsi="Calibri" w:cs="Calibri"/>
      <w:sz w:val="24"/>
      <w:szCs w:val="24"/>
      <w:lang w:val="en-US"/>
    </w:rPr>
  </w:style>
  <w:style w:type="paragraph" w:styleId="af">
    <w:name w:val="footer"/>
    <w:basedOn w:val="a"/>
    <w:link w:val="af0"/>
    <w:uiPriority w:val="99"/>
    <w:rsid w:val="00420B70"/>
    <w:pPr>
      <w:tabs>
        <w:tab w:val="center" w:pos="4677"/>
        <w:tab w:val="right" w:pos="9355"/>
      </w:tabs>
    </w:pPr>
  </w:style>
  <w:style w:type="character" w:customStyle="1" w:styleId="af0">
    <w:name w:val="Нижний колонтитул Знак"/>
    <w:basedOn w:val="a0"/>
    <w:link w:val="af"/>
    <w:uiPriority w:val="99"/>
    <w:locked/>
    <w:rsid w:val="00420B70"/>
    <w:rPr>
      <w:rFonts w:ascii="Calibri" w:hAnsi="Calibri" w:cs="Calibri"/>
      <w:sz w:val="24"/>
      <w:szCs w:val="24"/>
      <w:lang w:val="en-US"/>
    </w:rPr>
  </w:style>
  <w:style w:type="table" w:styleId="af1">
    <w:name w:val="Table Grid"/>
    <w:basedOn w:val="a1"/>
    <w:uiPriority w:val="99"/>
    <w:rsid w:val="0078196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662117">
      <w:marLeft w:val="0"/>
      <w:marRight w:val="0"/>
      <w:marTop w:val="0"/>
      <w:marBottom w:val="0"/>
      <w:divBdr>
        <w:top w:val="none" w:sz="0" w:space="0" w:color="auto"/>
        <w:left w:val="none" w:sz="0" w:space="0" w:color="auto"/>
        <w:bottom w:val="none" w:sz="0" w:space="0" w:color="auto"/>
        <w:right w:val="none" w:sz="0" w:space="0" w:color="auto"/>
      </w:divBdr>
    </w:div>
    <w:div w:id="1017662118">
      <w:marLeft w:val="0"/>
      <w:marRight w:val="0"/>
      <w:marTop w:val="0"/>
      <w:marBottom w:val="0"/>
      <w:divBdr>
        <w:top w:val="none" w:sz="0" w:space="0" w:color="auto"/>
        <w:left w:val="none" w:sz="0" w:space="0" w:color="auto"/>
        <w:bottom w:val="none" w:sz="0" w:space="0" w:color="auto"/>
        <w:right w:val="none" w:sz="0" w:space="0" w:color="auto"/>
      </w:divBdr>
    </w:div>
    <w:div w:id="16725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Admin</cp:lastModifiedBy>
  <cp:revision>11</cp:revision>
  <dcterms:created xsi:type="dcterms:W3CDTF">2014-05-26T01:24:00Z</dcterms:created>
  <dcterms:modified xsi:type="dcterms:W3CDTF">2014-07-02T09:16:00Z</dcterms:modified>
</cp:coreProperties>
</file>