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3D" w:rsidRDefault="00941A61" w:rsidP="0007309B">
      <w:pPr>
        <w:widowControl w:val="0"/>
        <w:spacing w:after="0" w:line="240" w:lineRule="auto"/>
        <w:contextualSpacing/>
        <w:rPr>
          <w:rFonts w:ascii="Times New Roman" w:hAnsi="Times New Roman"/>
          <w:sz w:val="24"/>
          <w:szCs w:val="24"/>
        </w:rPr>
      </w:pPr>
      <w:r w:rsidRPr="00B65C15">
        <w:rPr>
          <w:rFonts w:ascii="Times New Roman" w:hAnsi="Times New Roman"/>
          <w:sz w:val="24"/>
          <w:szCs w:val="24"/>
        </w:rPr>
        <w:t>УДК</w:t>
      </w:r>
      <w:r w:rsidR="00912EC8" w:rsidRPr="00B65C15">
        <w:rPr>
          <w:rFonts w:ascii="Times New Roman" w:hAnsi="Times New Roman"/>
          <w:sz w:val="24"/>
          <w:szCs w:val="24"/>
        </w:rPr>
        <w:t xml:space="preserve"> 621.365.</w:t>
      </w:r>
      <w:r w:rsidR="00B65C15" w:rsidRPr="00B65C15">
        <w:rPr>
          <w:rFonts w:ascii="Times New Roman" w:hAnsi="Times New Roman"/>
          <w:sz w:val="24"/>
          <w:szCs w:val="24"/>
        </w:rPr>
        <w:t>4</w:t>
      </w:r>
    </w:p>
    <w:p w:rsidR="00941A61" w:rsidRPr="00211E9D" w:rsidRDefault="002C7081" w:rsidP="0007309B">
      <w:pPr>
        <w:widowControl w:val="0"/>
        <w:suppressAutoHyphens/>
        <w:spacing w:after="0" w:line="240" w:lineRule="auto"/>
        <w:contextualSpacing/>
        <w:jc w:val="center"/>
        <w:rPr>
          <w:rFonts w:ascii="Times New Roman" w:hAnsi="Times New Roman"/>
          <w:b/>
          <w:sz w:val="24"/>
          <w:szCs w:val="24"/>
        </w:rPr>
      </w:pPr>
      <w:r>
        <w:rPr>
          <w:rFonts w:ascii="Times New Roman" w:hAnsi="Times New Roman"/>
          <w:b/>
          <w:sz w:val="24"/>
          <w:szCs w:val="24"/>
        </w:rPr>
        <w:t>РАЗРАБОТКА МОДЕЛИ ЭПС, УЧИТЫВАЮЩЕЙ НЕОДНОРОДНОСТЬ ОБЪЕКТА УПРАВЛЕНИЯ</w:t>
      </w:r>
    </w:p>
    <w:p w:rsidR="00941A61" w:rsidRDefault="00941A61" w:rsidP="0007309B">
      <w:pPr>
        <w:widowControl w:val="0"/>
        <w:spacing w:after="0" w:line="240" w:lineRule="auto"/>
        <w:contextualSpacing/>
        <w:rPr>
          <w:rFonts w:ascii="Times New Roman" w:hAnsi="Times New Roman"/>
          <w:sz w:val="24"/>
          <w:szCs w:val="24"/>
        </w:rPr>
      </w:pPr>
    </w:p>
    <w:p w:rsidR="00941A61" w:rsidRDefault="00B5469D" w:rsidP="0007309B">
      <w:pPr>
        <w:widowControl w:val="0"/>
        <w:spacing w:after="0" w:line="240" w:lineRule="auto"/>
        <w:contextualSpacing/>
        <w:jc w:val="right"/>
        <w:rPr>
          <w:rFonts w:ascii="Times New Roman" w:hAnsi="Times New Roman"/>
          <w:b/>
          <w:sz w:val="24"/>
          <w:szCs w:val="24"/>
        </w:rPr>
      </w:pPr>
      <w:r>
        <w:rPr>
          <w:rFonts w:ascii="Times New Roman" w:hAnsi="Times New Roman"/>
          <w:b/>
          <w:sz w:val="24"/>
          <w:szCs w:val="24"/>
        </w:rPr>
        <w:t>Горячих Е.В.</w:t>
      </w:r>
    </w:p>
    <w:p w:rsidR="00941A61" w:rsidRDefault="00941A61" w:rsidP="0007309B">
      <w:pPr>
        <w:widowControl w:val="0"/>
        <w:spacing w:after="0" w:line="240" w:lineRule="auto"/>
        <w:contextualSpacing/>
        <w:jc w:val="right"/>
        <w:rPr>
          <w:rFonts w:ascii="Times New Roman" w:hAnsi="Times New Roman"/>
          <w:i/>
          <w:sz w:val="24"/>
          <w:szCs w:val="24"/>
        </w:rPr>
      </w:pPr>
      <w:r>
        <w:rPr>
          <w:rFonts w:ascii="Times New Roman" w:hAnsi="Times New Roman"/>
          <w:i/>
          <w:sz w:val="24"/>
          <w:szCs w:val="24"/>
        </w:rPr>
        <w:t xml:space="preserve">Россия, г. Москва, </w:t>
      </w:r>
      <w:r w:rsidR="00F0727E">
        <w:rPr>
          <w:rFonts w:ascii="Times New Roman" w:hAnsi="Times New Roman"/>
          <w:i/>
          <w:sz w:val="24"/>
          <w:szCs w:val="24"/>
        </w:rPr>
        <w:t>НИУ</w:t>
      </w:r>
      <w:r>
        <w:rPr>
          <w:rFonts w:ascii="Times New Roman" w:hAnsi="Times New Roman"/>
          <w:i/>
          <w:sz w:val="24"/>
          <w:szCs w:val="24"/>
        </w:rPr>
        <w:t xml:space="preserve"> «МЭИ»</w:t>
      </w:r>
    </w:p>
    <w:p w:rsidR="00EF2061" w:rsidRDefault="00EF2061" w:rsidP="0007309B">
      <w:pPr>
        <w:widowControl w:val="0"/>
        <w:spacing w:after="0" w:line="240" w:lineRule="auto"/>
        <w:contextualSpacing/>
        <w:jc w:val="both"/>
        <w:rPr>
          <w:rFonts w:ascii="Times New Roman" w:hAnsi="Times New Roman"/>
          <w:i/>
          <w:sz w:val="24"/>
          <w:szCs w:val="24"/>
        </w:rPr>
      </w:pPr>
    </w:p>
    <w:p w:rsidR="00EF2061" w:rsidRPr="003640E0" w:rsidRDefault="00AE5AAF" w:rsidP="0007309B">
      <w:pPr>
        <w:widowControl w:val="0"/>
        <w:spacing w:after="0" w:line="240" w:lineRule="auto"/>
        <w:contextualSpacing/>
        <w:jc w:val="both"/>
        <w:rPr>
          <w:rFonts w:ascii="Times New Roman" w:hAnsi="Times New Roman"/>
          <w:i/>
          <w:sz w:val="20"/>
          <w:szCs w:val="20"/>
        </w:rPr>
      </w:pPr>
      <w:r w:rsidRPr="003640E0">
        <w:rPr>
          <w:rFonts w:ascii="Times New Roman" w:hAnsi="Times New Roman"/>
          <w:i/>
          <w:sz w:val="20"/>
          <w:szCs w:val="20"/>
        </w:rPr>
        <w:t>Приводится описание структурной схемы регулятора температуры электрической печи сопротивления, учитывающей неоднородность ЭПС как объекта управления и нелинейность характеристик регулирующих элементов. Проводится сравнение динамических характеристик температуры экспериментального стенда и имитационной модели.</w:t>
      </w:r>
    </w:p>
    <w:p w:rsidR="00BF10ED" w:rsidRPr="003640E0" w:rsidRDefault="00620A45" w:rsidP="0007309B">
      <w:pPr>
        <w:widowControl w:val="0"/>
        <w:spacing w:after="0" w:line="240" w:lineRule="auto"/>
        <w:contextualSpacing/>
        <w:jc w:val="both"/>
        <w:rPr>
          <w:rFonts w:ascii="Times New Roman" w:hAnsi="Times New Roman"/>
          <w:i/>
          <w:sz w:val="20"/>
          <w:szCs w:val="20"/>
        </w:rPr>
      </w:pPr>
      <w:r w:rsidRPr="003640E0">
        <w:rPr>
          <w:rFonts w:ascii="Times New Roman" w:hAnsi="Times New Roman"/>
          <w:i/>
          <w:sz w:val="20"/>
          <w:szCs w:val="20"/>
        </w:rPr>
        <w:t>Ключевые слова:</w:t>
      </w:r>
      <w:r w:rsidR="00780561" w:rsidRPr="003640E0">
        <w:rPr>
          <w:rFonts w:ascii="Times New Roman" w:hAnsi="Times New Roman"/>
          <w:i/>
          <w:sz w:val="20"/>
          <w:szCs w:val="20"/>
        </w:rPr>
        <w:t xml:space="preserve"> электрическая печь сопротивления, нагреватель, футеровка, регулятор температуры, датчик температуры.</w:t>
      </w:r>
    </w:p>
    <w:p w:rsidR="00620A45" w:rsidRPr="003640E0" w:rsidRDefault="00620A45" w:rsidP="0007309B">
      <w:pPr>
        <w:widowControl w:val="0"/>
        <w:spacing w:after="0" w:line="240" w:lineRule="auto"/>
        <w:contextualSpacing/>
        <w:jc w:val="both"/>
        <w:rPr>
          <w:rFonts w:ascii="Times New Roman" w:hAnsi="Times New Roman"/>
          <w:i/>
          <w:sz w:val="20"/>
          <w:szCs w:val="20"/>
          <w:highlight w:val="yellow"/>
        </w:rPr>
      </w:pPr>
    </w:p>
    <w:p w:rsidR="00BF10ED" w:rsidRPr="003640E0" w:rsidRDefault="00D03244" w:rsidP="0007309B">
      <w:pPr>
        <w:widowControl w:val="0"/>
        <w:spacing w:after="0" w:line="240" w:lineRule="auto"/>
        <w:contextualSpacing/>
        <w:jc w:val="both"/>
        <w:rPr>
          <w:rFonts w:ascii="Times New Roman" w:hAnsi="Times New Roman"/>
          <w:i/>
          <w:sz w:val="20"/>
          <w:szCs w:val="20"/>
          <w:lang w:val="en-US"/>
        </w:rPr>
      </w:pPr>
      <w:r w:rsidRPr="003640E0">
        <w:rPr>
          <w:rFonts w:ascii="Times New Roman" w:hAnsi="Times New Roman"/>
          <w:i/>
          <w:sz w:val="20"/>
          <w:szCs w:val="20"/>
          <w:lang w:val="en-US"/>
        </w:rPr>
        <w:t>The description of a structural diagram of the temperature controller electric resistance furnace considering irregularity control target and nonlinearity characteristics regulating devices is shown. The dynamic characteristics of temperature experimental stand and a simulation model is compared.</w:t>
      </w:r>
    </w:p>
    <w:p w:rsidR="00620A45" w:rsidRPr="003640E0" w:rsidRDefault="00620A45" w:rsidP="0007309B">
      <w:pPr>
        <w:widowControl w:val="0"/>
        <w:spacing w:after="0" w:line="240" w:lineRule="auto"/>
        <w:contextualSpacing/>
        <w:jc w:val="both"/>
        <w:rPr>
          <w:rFonts w:ascii="Times New Roman" w:hAnsi="Times New Roman"/>
          <w:i/>
          <w:sz w:val="20"/>
          <w:szCs w:val="20"/>
          <w:highlight w:val="yellow"/>
          <w:lang w:val="en-US"/>
        </w:rPr>
      </w:pPr>
      <w:r w:rsidRPr="003640E0">
        <w:rPr>
          <w:rFonts w:ascii="Times New Roman" w:hAnsi="Times New Roman"/>
          <w:i/>
          <w:sz w:val="20"/>
          <w:szCs w:val="20"/>
          <w:lang w:val="en-US"/>
        </w:rPr>
        <w:t xml:space="preserve">Keywords: </w:t>
      </w:r>
      <w:r w:rsidR="00780561" w:rsidRPr="003640E0">
        <w:rPr>
          <w:rFonts w:ascii="Times New Roman" w:hAnsi="Times New Roman"/>
          <w:i/>
          <w:sz w:val="20"/>
          <w:szCs w:val="20"/>
          <w:lang w:val="en-US"/>
        </w:rPr>
        <w:t>electric resistance furnace, heater, ceramic thermal insulation, temperature controller, thermocouple.</w:t>
      </w:r>
    </w:p>
    <w:p w:rsidR="00C94FBC" w:rsidRPr="002C7081" w:rsidRDefault="00C94FBC" w:rsidP="0007309B">
      <w:pPr>
        <w:widowControl w:val="0"/>
        <w:spacing w:after="0" w:line="240" w:lineRule="auto"/>
        <w:contextualSpacing/>
        <w:jc w:val="both"/>
        <w:rPr>
          <w:rFonts w:ascii="Times New Roman" w:hAnsi="Times New Roman"/>
          <w:sz w:val="24"/>
          <w:szCs w:val="24"/>
          <w:highlight w:val="yellow"/>
          <w:lang w:val="en-US"/>
        </w:rPr>
      </w:pPr>
    </w:p>
    <w:p w:rsidR="00A20D7C" w:rsidRDefault="00A20D7C" w:rsidP="0007309B">
      <w:pPr>
        <w:widowControl w:val="0"/>
        <w:spacing w:after="0" w:line="240" w:lineRule="auto"/>
        <w:ind w:firstLine="709"/>
        <w:contextualSpacing/>
        <w:jc w:val="both"/>
        <w:rPr>
          <w:rFonts w:ascii="Times New Roman" w:hAnsi="Times New Roman"/>
          <w:sz w:val="24"/>
          <w:szCs w:val="24"/>
        </w:rPr>
      </w:pPr>
      <w:r w:rsidRPr="00A20D7C">
        <w:rPr>
          <w:rFonts w:ascii="Times New Roman" w:hAnsi="Times New Roman"/>
          <w:sz w:val="24"/>
          <w:szCs w:val="24"/>
        </w:rPr>
        <w:t xml:space="preserve">Электрические печи сопротивления (ЭПС) являются наиболее распространенным видом электротермического оборудования, широко применяемого в промышленности для выполнения различных процессов термообработки. </w:t>
      </w:r>
    </w:p>
    <w:p w:rsidR="00A20D7C" w:rsidRDefault="00A20D7C" w:rsidP="0007309B">
      <w:pPr>
        <w:widowControl w:val="0"/>
        <w:spacing w:after="0" w:line="240" w:lineRule="auto"/>
        <w:ind w:firstLine="709"/>
        <w:contextualSpacing/>
        <w:jc w:val="both"/>
        <w:rPr>
          <w:rFonts w:ascii="Times New Roman" w:hAnsi="Times New Roman"/>
          <w:sz w:val="24"/>
          <w:szCs w:val="24"/>
        </w:rPr>
      </w:pPr>
      <w:r w:rsidRPr="00A20D7C">
        <w:rPr>
          <w:rFonts w:ascii="Times New Roman" w:hAnsi="Times New Roman"/>
          <w:sz w:val="24"/>
          <w:szCs w:val="24"/>
        </w:rPr>
        <w:t xml:space="preserve">Системы управления ЭПС общепромышленного назначения обеспечивают стабилизацию и регулирование температуры внутри печи, т. е. являются по существу регуляторами температуры. Несмотря на то, что ЭПС является сложным неоднородным объектом управления, регулятор температуры традиционно выполняется </w:t>
      </w:r>
      <w:proofErr w:type="gramStart"/>
      <w:r w:rsidRPr="00A20D7C">
        <w:rPr>
          <w:rFonts w:ascii="Times New Roman" w:hAnsi="Times New Roman"/>
          <w:sz w:val="24"/>
          <w:szCs w:val="24"/>
        </w:rPr>
        <w:t>одно</w:t>
      </w:r>
      <w:r w:rsidR="00780561">
        <w:rPr>
          <w:rFonts w:ascii="Times New Roman" w:hAnsi="Times New Roman"/>
          <w:sz w:val="24"/>
          <w:szCs w:val="24"/>
        </w:rPr>
        <w:t>-</w:t>
      </w:r>
      <w:r w:rsidRPr="00A20D7C">
        <w:rPr>
          <w:rFonts w:ascii="Times New Roman" w:hAnsi="Times New Roman"/>
          <w:sz w:val="24"/>
          <w:szCs w:val="24"/>
        </w:rPr>
        <w:t>канальным</w:t>
      </w:r>
      <w:proofErr w:type="gramEnd"/>
      <w:r w:rsidR="00780561">
        <w:rPr>
          <w:rFonts w:ascii="Times New Roman" w:hAnsi="Times New Roman"/>
          <w:sz w:val="24"/>
          <w:szCs w:val="24"/>
        </w:rPr>
        <w:t xml:space="preserve"> </w:t>
      </w:r>
      <w:r w:rsidR="00780561" w:rsidRPr="00780561">
        <w:rPr>
          <w:rFonts w:ascii="Times New Roman" w:hAnsi="Times New Roman"/>
          <w:sz w:val="24"/>
          <w:szCs w:val="24"/>
        </w:rPr>
        <w:t>[1]</w:t>
      </w:r>
      <w:r w:rsidRPr="00A20D7C">
        <w:rPr>
          <w:rFonts w:ascii="Times New Roman" w:hAnsi="Times New Roman"/>
          <w:sz w:val="24"/>
          <w:szCs w:val="24"/>
        </w:rPr>
        <w:t>, т. е. содержит один исполнительный элемент – тиристорный регулятор напряжения, одно регулирующее (вычислительное) устройство – специализированный программируемый контроллер (регулятор температу</w:t>
      </w:r>
      <w:r w:rsidR="00780561">
        <w:rPr>
          <w:rFonts w:ascii="Times New Roman" w:hAnsi="Times New Roman"/>
          <w:sz w:val="24"/>
          <w:szCs w:val="24"/>
        </w:rPr>
        <w:t>ры) и один датчик температуры</w:t>
      </w:r>
      <w:r w:rsidRPr="00A20D7C">
        <w:rPr>
          <w:rFonts w:ascii="Times New Roman" w:hAnsi="Times New Roman"/>
          <w:sz w:val="24"/>
          <w:szCs w:val="24"/>
        </w:rPr>
        <w:t xml:space="preserve">. </w:t>
      </w:r>
    </w:p>
    <w:p w:rsidR="00780561" w:rsidRDefault="00A20D7C" w:rsidP="0007309B">
      <w:pPr>
        <w:widowControl w:val="0"/>
        <w:spacing w:after="0" w:line="240" w:lineRule="auto"/>
        <w:ind w:firstLine="709"/>
        <w:contextualSpacing/>
        <w:jc w:val="both"/>
        <w:rPr>
          <w:rFonts w:ascii="Times New Roman" w:hAnsi="Times New Roman"/>
          <w:sz w:val="24"/>
          <w:szCs w:val="24"/>
        </w:rPr>
      </w:pPr>
      <w:r w:rsidRPr="00A20D7C">
        <w:rPr>
          <w:rFonts w:ascii="Times New Roman" w:hAnsi="Times New Roman"/>
          <w:sz w:val="24"/>
          <w:szCs w:val="24"/>
        </w:rPr>
        <w:t>В то</w:t>
      </w:r>
      <w:r w:rsidR="00ED1225" w:rsidRPr="00ED1225">
        <w:rPr>
          <w:rFonts w:ascii="Times New Roman" w:hAnsi="Times New Roman"/>
          <w:sz w:val="24"/>
          <w:szCs w:val="24"/>
        </w:rPr>
        <w:t xml:space="preserve"> </w:t>
      </w:r>
      <w:r w:rsidRPr="00A20D7C">
        <w:rPr>
          <w:rFonts w:ascii="Times New Roman" w:hAnsi="Times New Roman"/>
          <w:sz w:val="24"/>
          <w:szCs w:val="24"/>
        </w:rPr>
        <w:t>же время  неоднородность ЭПС</w:t>
      </w:r>
      <w:r>
        <w:rPr>
          <w:rFonts w:ascii="Times New Roman" w:hAnsi="Times New Roman"/>
          <w:sz w:val="24"/>
          <w:szCs w:val="24"/>
        </w:rPr>
        <w:t>,</w:t>
      </w:r>
      <w:r w:rsidRPr="00A20D7C">
        <w:rPr>
          <w:rFonts w:ascii="Times New Roman" w:hAnsi="Times New Roman"/>
          <w:sz w:val="24"/>
          <w:szCs w:val="24"/>
        </w:rPr>
        <w:t xml:space="preserve"> как объекта управления проявляется в том, что он включает в себя несколько взаимосвязанных условиями теплопередачи элементов с различными теплотехническими параметрами. </w:t>
      </w:r>
    </w:p>
    <w:p w:rsidR="00A20D7C" w:rsidRPr="005368C4" w:rsidRDefault="00A20D7C" w:rsidP="0007309B">
      <w:pPr>
        <w:widowControl w:val="0"/>
        <w:spacing w:after="0" w:line="240" w:lineRule="auto"/>
        <w:ind w:firstLine="709"/>
        <w:contextualSpacing/>
        <w:jc w:val="both"/>
        <w:rPr>
          <w:rFonts w:ascii="Times New Roman" w:hAnsi="Times New Roman"/>
          <w:sz w:val="24"/>
          <w:szCs w:val="24"/>
        </w:rPr>
      </w:pPr>
      <w:r w:rsidRPr="00A20D7C">
        <w:rPr>
          <w:rFonts w:ascii="Times New Roman" w:hAnsi="Times New Roman"/>
          <w:sz w:val="24"/>
          <w:szCs w:val="24"/>
        </w:rPr>
        <w:t xml:space="preserve">В общем случае для ЭПС общепромышленного назначения можно выделить три основных элемента: нагреватель, на который поступает мощность от источника питания через регулятор напряжения, футеровку, обеспечивающую теплоизоляцию от окружающей среды, нагреваемое изделие (садка). </w:t>
      </w:r>
    </w:p>
    <w:p w:rsidR="005368C4" w:rsidRPr="005368C4" w:rsidRDefault="005368C4" w:rsidP="005368C4">
      <w:pPr>
        <w:widowControl w:val="0"/>
        <w:spacing w:after="0" w:line="240" w:lineRule="auto"/>
        <w:contextualSpacing/>
        <w:jc w:val="center"/>
        <w:rPr>
          <w:rFonts w:ascii="Times New Roman" w:hAnsi="Times New Roman"/>
          <w:sz w:val="24"/>
          <w:szCs w:val="24"/>
        </w:rPr>
      </w:pPr>
      <w:r>
        <w:rPr>
          <w:rFonts w:ascii="Times New Roman" w:hAnsi="Times New Roman"/>
          <w:noProof/>
          <w:sz w:val="28"/>
          <w:szCs w:val="28"/>
          <w:lang w:eastAsia="ru-RU"/>
        </w:rPr>
        <w:drawing>
          <wp:inline distT="0" distB="0" distL="0" distR="0">
            <wp:extent cx="4335911" cy="1850173"/>
            <wp:effectExtent l="19050" t="0" r="748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42190" cy="1852852"/>
                    </a:xfrm>
                    <a:prstGeom prst="rect">
                      <a:avLst/>
                    </a:prstGeom>
                    <a:noFill/>
                    <a:ln w="9525">
                      <a:noFill/>
                      <a:miter lim="800000"/>
                      <a:headEnd/>
                      <a:tailEnd/>
                    </a:ln>
                  </pic:spPr>
                </pic:pic>
              </a:graphicData>
            </a:graphic>
          </wp:inline>
        </w:drawing>
      </w:r>
    </w:p>
    <w:p w:rsidR="00341D46" w:rsidRPr="00D03244" w:rsidRDefault="00341D46" w:rsidP="0007309B">
      <w:pPr>
        <w:widowControl w:val="0"/>
        <w:spacing w:after="0" w:line="240" w:lineRule="auto"/>
        <w:ind w:firstLine="709"/>
        <w:contextualSpacing/>
        <w:jc w:val="both"/>
        <w:rPr>
          <w:rFonts w:ascii="Times New Roman" w:hAnsi="Times New Roman"/>
          <w:sz w:val="16"/>
          <w:szCs w:val="16"/>
        </w:rPr>
      </w:pPr>
    </w:p>
    <w:p w:rsidR="00A20D7C" w:rsidRPr="00A20D7C" w:rsidRDefault="00A20D7C" w:rsidP="00A20D7C">
      <w:pPr>
        <w:widowControl w:val="0"/>
        <w:spacing w:after="120" w:line="240" w:lineRule="auto"/>
        <w:ind w:left="964" w:right="964"/>
        <w:jc w:val="center"/>
        <w:rPr>
          <w:rFonts w:ascii="Times New Roman" w:hAnsi="Times New Roman"/>
          <w:sz w:val="24"/>
          <w:szCs w:val="24"/>
        </w:rPr>
      </w:pPr>
      <w:r w:rsidRPr="00A20D7C">
        <w:rPr>
          <w:rFonts w:ascii="Times New Roman" w:hAnsi="Times New Roman"/>
          <w:sz w:val="24"/>
          <w:szCs w:val="24"/>
        </w:rPr>
        <w:t>Рис. 1. Структурная схема регулятора температуры, учитывающая неоднородность ЭПС как объекта управления.</w:t>
      </w:r>
    </w:p>
    <w:p w:rsidR="00A20D7C" w:rsidRDefault="00A20D7C" w:rsidP="0007309B">
      <w:pPr>
        <w:widowControl w:val="0"/>
        <w:spacing w:after="0" w:line="240" w:lineRule="auto"/>
        <w:ind w:firstLine="709"/>
        <w:contextualSpacing/>
        <w:jc w:val="both"/>
        <w:rPr>
          <w:rFonts w:ascii="Times New Roman" w:hAnsi="Times New Roman"/>
          <w:sz w:val="24"/>
          <w:szCs w:val="24"/>
        </w:rPr>
      </w:pPr>
      <w:r w:rsidRPr="00A20D7C">
        <w:rPr>
          <w:rFonts w:ascii="Times New Roman" w:hAnsi="Times New Roman"/>
          <w:sz w:val="24"/>
          <w:szCs w:val="24"/>
        </w:rPr>
        <w:t xml:space="preserve">Упрощенное представление ЭПС в виде однородного теплотехнического элемента создает определенные проблемы при проектировании и настройке регулятора температуры. В частности, одним из нерешенных вопросов можно считать выбор места </w:t>
      </w:r>
      <w:r w:rsidRPr="00A20D7C">
        <w:rPr>
          <w:rFonts w:ascii="Times New Roman" w:hAnsi="Times New Roman"/>
          <w:sz w:val="24"/>
          <w:szCs w:val="24"/>
        </w:rPr>
        <w:lastRenderedPageBreak/>
        <w:t>установки датчика температуры внутри печи, а также критериев оценки выбора желаемого, с точки зрения технологии, места установки датчика температуры. Решение этой задачи при использовании традиционной упрощенной модели ЭПС невозможно.</w:t>
      </w:r>
    </w:p>
    <w:p w:rsidR="007D0C1F" w:rsidRPr="007D0C1F" w:rsidRDefault="007D0C1F" w:rsidP="007D0C1F">
      <w:pPr>
        <w:pStyle w:val="a7"/>
        <w:tabs>
          <w:tab w:val="left" w:pos="0"/>
        </w:tabs>
        <w:spacing w:after="0" w:line="240" w:lineRule="auto"/>
        <w:ind w:left="0" w:firstLine="709"/>
        <w:contextualSpacing w:val="0"/>
        <w:jc w:val="both"/>
        <w:rPr>
          <w:rFonts w:ascii="Times New Roman" w:hAnsi="Times New Roman"/>
          <w:sz w:val="24"/>
          <w:szCs w:val="24"/>
        </w:rPr>
      </w:pPr>
      <w:r w:rsidRPr="007D0C1F">
        <w:rPr>
          <w:rFonts w:ascii="Times New Roman" w:hAnsi="Times New Roman"/>
          <w:sz w:val="24"/>
          <w:szCs w:val="24"/>
        </w:rPr>
        <w:t xml:space="preserve">Приведенная на рис. 1 структурная схема включает в себя следующие блоки:  ЭПС, учитывающую неоднородность печи, источник питания –  тиристорный регулятор напряжения, регулирующее устройство, вырабатывающее пропорционально-интегрально-дифференциальный закон управления и датчик обратной связи (датчик температуры). Предлагаемая модель регулятора является универсальной и позволяет исследовать свойства регулятора температуры для поиска наилучших способов введения обратной связи, как от отдельных элементов печи, так и от совокупности элементов. Возможные способы введения обратной связи показаны на рис. 1 штриховыми линиями. </w:t>
      </w:r>
    </w:p>
    <w:p w:rsidR="007D0C1F" w:rsidRPr="007D0C1F" w:rsidRDefault="007D0C1F" w:rsidP="007D0C1F">
      <w:pPr>
        <w:pStyle w:val="a7"/>
        <w:tabs>
          <w:tab w:val="left" w:pos="0"/>
        </w:tabs>
        <w:spacing w:after="0" w:line="240" w:lineRule="auto"/>
        <w:ind w:left="0" w:firstLine="709"/>
        <w:contextualSpacing w:val="0"/>
        <w:jc w:val="both"/>
        <w:rPr>
          <w:rFonts w:ascii="Times New Roman" w:hAnsi="Times New Roman"/>
          <w:sz w:val="24"/>
          <w:szCs w:val="24"/>
        </w:rPr>
      </w:pPr>
      <w:r w:rsidRPr="007D0C1F">
        <w:rPr>
          <w:rFonts w:ascii="Times New Roman" w:hAnsi="Times New Roman"/>
          <w:sz w:val="24"/>
          <w:szCs w:val="24"/>
        </w:rPr>
        <w:t xml:space="preserve">Модель печи включает в себя нагреватели, представленные в виде инерционного звена с передаточной функцией  </w:t>
      </w:r>
      <w:proofErr w:type="gramStart"/>
      <w:r w:rsidRPr="007D0C1F">
        <w:rPr>
          <w:rFonts w:ascii="Times New Roman" w:hAnsi="Times New Roman"/>
          <w:i/>
          <w:sz w:val="24"/>
          <w:szCs w:val="24"/>
          <w:lang w:val="en-US"/>
        </w:rPr>
        <w:t>k</w:t>
      </w:r>
      <w:proofErr w:type="gramEnd"/>
      <w:r w:rsidRPr="007D0C1F">
        <w:rPr>
          <w:rFonts w:ascii="Times New Roman" w:hAnsi="Times New Roman"/>
          <w:sz w:val="24"/>
          <w:szCs w:val="24"/>
          <w:vertAlign w:val="subscript"/>
        </w:rPr>
        <w:t xml:space="preserve">н </w:t>
      </w:r>
      <w:r w:rsidRPr="007D0C1F">
        <w:rPr>
          <w:rFonts w:ascii="Times New Roman" w:hAnsi="Times New Roman"/>
          <w:sz w:val="24"/>
          <w:szCs w:val="24"/>
        </w:rPr>
        <w:t>/(</w:t>
      </w:r>
      <w:r w:rsidRPr="007D0C1F">
        <w:rPr>
          <w:rFonts w:ascii="Times New Roman" w:hAnsi="Times New Roman"/>
          <w:i/>
          <w:sz w:val="24"/>
          <w:szCs w:val="24"/>
          <w:lang w:val="en-US"/>
        </w:rPr>
        <w:t>T</w:t>
      </w:r>
      <w:r w:rsidRPr="007D0C1F">
        <w:rPr>
          <w:rFonts w:ascii="Times New Roman" w:hAnsi="Times New Roman"/>
          <w:sz w:val="24"/>
          <w:szCs w:val="24"/>
          <w:vertAlign w:val="subscript"/>
        </w:rPr>
        <w:t>н</w:t>
      </w:r>
      <w:r w:rsidRPr="007D0C1F">
        <w:rPr>
          <w:rFonts w:ascii="Times New Roman" w:hAnsi="Times New Roman"/>
          <w:sz w:val="24"/>
          <w:szCs w:val="24"/>
        </w:rPr>
        <w:t xml:space="preserve"> </w:t>
      </w:r>
      <w:r w:rsidRPr="007D0C1F">
        <w:rPr>
          <w:rFonts w:ascii="Times New Roman" w:hAnsi="Times New Roman"/>
          <w:i/>
          <w:sz w:val="24"/>
          <w:szCs w:val="24"/>
          <w:lang w:val="en-US"/>
        </w:rPr>
        <w:t>p</w:t>
      </w:r>
      <w:r w:rsidRPr="007D0C1F">
        <w:rPr>
          <w:rFonts w:ascii="Times New Roman" w:hAnsi="Times New Roman"/>
          <w:sz w:val="24"/>
          <w:szCs w:val="24"/>
        </w:rPr>
        <w:t xml:space="preserve"> + 1), футеровку, определяемую охваченным отрицательной обратной связью инерционным звеном с передаточной функцией </w:t>
      </w:r>
      <w:r w:rsidRPr="007D0C1F">
        <w:rPr>
          <w:rFonts w:ascii="Times New Roman" w:hAnsi="Times New Roman"/>
          <w:i/>
          <w:sz w:val="24"/>
          <w:szCs w:val="24"/>
          <w:lang w:val="en-US"/>
        </w:rPr>
        <w:t>k</w:t>
      </w:r>
      <w:r w:rsidRPr="007D0C1F">
        <w:rPr>
          <w:rFonts w:ascii="Times New Roman" w:hAnsi="Times New Roman"/>
          <w:sz w:val="24"/>
          <w:szCs w:val="24"/>
          <w:vertAlign w:val="subscript"/>
        </w:rPr>
        <w:t>ф</w:t>
      </w:r>
      <w:r>
        <w:rPr>
          <w:rFonts w:ascii="Times New Roman" w:hAnsi="Times New Roman"/>
          <w:sz w:val="24"/>
          <w:szCs w:val="24"/>
          <w:vertAlign w:val="subscript"/>
        </w:rPr>
        <w:t> </w:t>
      </w:r>
      <w:r w:rsidRPr="007D0C1F">
        <w:rPr>
          <w:rFonts w:ascii="Times New Roman" w:hAnsi="Times New Roman"/>
          <w:sz w:val="24"/>
          <w:szCs w:val="24"/>
        </w:rPr>
        <w:t>/(</w:t>
      </w:r>
      <w:r w:rsidRPr="007D0C1F">
        <w:rPr>
          <w:rFonts w:ascii="Times New Roman" w:hAnsi="Times New Roman"/>
          <w:i/>
          <w:sz w:val="24"/>
          <w:szCs w:val="24"/>
          <w:lang w:val="en-US"/>
        </w:rPr>
        <w:t>T</w:t>
      </w:r>
      <w:r w:rsidRPr="007D0C1F">
        <w:rPr>
          <w:rFonts w:ascii="Times New Roman" w:hAnsi="Times New Roman"/>
          <w:sz w:val="24"/>
          <w:szCs w:val="24"/>
          <w:vertAlign w:val="subscript"/>
        </w:rPr>
        <w:t>ф</w:t>
      </w:r>
      <w:r>
        <w:rPr>
          <w:rFonts w:ascii="Times New Roman" w:hAnsi="Times New Roman"/>
          <w:sz w:val="24"/>
          <w:szCs w:val="24"/>
        </w:rPr>
        <w:t> </w:t>
      </w:r>
      <w:r w:rsidRPr="007D0C1F">
        <w:rPr>
          <w:rFonts w:ascii="Times New Roman" w:hAnsi="Times New Roman"/>
          <w:i/>
          <w:sz w:val="24"/>
          <w:szCs w:val="24"/>
          <w:lang w:val="en-US"/>
        </w:rPr>
        <w:t>p</w:t>
      </w:r>
      <w:r w:rsidRPr="007D0C1F">
        <w:rPr>
          <w:rFonts w:ascii="Times New Roman" w:hAnsi="Times New Roman"/>
          <w:sz w:val="24"/>
          <w:szCs w:val="24"/>
        </w:rPr>
        <w:t xml:space="preserve"> + 1) и изделие, также представленное в виде охваченного отрицательной обратной связью инерционного звена с передаточной функцией </w:t>
      </w:r>
      <w:r w:rsidRPr="007D0C1F">
        <w:rPr>
          <w:rFonts w:ascii="Times New Roman" w:hAnsi="Times New Roman"/>
          <w:i/>
          <w:sz w:val="24"/>
          <w:szCs w:val="24"/>
          <w:lang w:val="en-US"/>
        </w:rPr>
        <w:t>k</w:t>
      </w:r>
      <w:r w:rsidRPr="007D0C1F">
        <w:rPr>
          <w:rFonts w:ascii="Times New Roman" w:hAnsi="Times New Roman"/>
          <w:sz w:val="24"/>
          <w:szCs w:val="24"/>
          <w:vertAlign w:val="subscript"/>
        </w:rPr>
        <w:t>и</w:t>
      </w:r>
      <w:r w:rsidR="009A5029">
        <w:rPr>
          <w:rFonts w:ascii="Times New Roman" w:hAnsi="Times New Roman"/>
          <w:sz w:val="24"/>
          <w:szCs w:val="24"/>
          <w:vertAlign w:val="subscript"/>
          <w:lang w:val="en-US"/>
        </w:rPr>
        <w:t> </w:t>
      </w:r>
      <w:r w:rsidRPr="007D0C1F">
        <w:rPr>
          <w:rFonts w:ascii="Times New Roman" w:hAnsi="Times New Roman"/>
          <w:sz w:val="24"/>
          <w:szCs w:val="24"/>
        </w:rPr>
        <w:t>/(</w:t>
      </w:r>
      <w:r w:rsidRPr="007D0C1F">
        <w:rPr>
          <w:rFonts w:ascii="Times New Roman" w:hAnsi="Times New Roman"/>
          <w:i/>
          <w:sz w:val="24"/>
          <w:szCs w:val="24"/>
          <w:lang w:val="en-US"/>
        </w:rPr>
        <w:t>T</w:t>
      </w:r>
      <w:r w:rsidRPr="007D0C1F">
        <w:rPr>
          <w:rFonts w:ascii="Times New Roman" w:hAnsi="Times New Roman"/>
          <w:sz w:val="24"/>
          <w:szCs w:val="24"/>
          <w:vertAlign w:val="subscript"/>
        </w:rPr>
        <w:t>и</w:t>
      </w:r>
      <w:r w:rsidR="009A5029">
        <w:rPr>
          <w:rFonts w:ascii="Times New Roman" w:hAnsi="Times New Roman"/>
          <w:sz w:val="24"/>
          <w:szCs w:val="24"/>
          <w:lang w:val="en-US"/>
        </w:rPr>
        <w:t> </w:t>
      </w:r>
      <w:r w:rsidRPr="007D0C1F">
        <w:rPr>
          <w:rFonts w:ascii="Times New Roman" w:hAnsi="Times New Roman"/>
          <w:i/>
          <w:sz w:val="24"/>
          <w:szCs w:val="24"/>
          <w:lang w:val="en-US"/>
        </w:rPr>
        <w:t>p</w:t>
      </w:r>
      <w:r w:rsidR="009A5029">
        <w:rPr>
          <w:rFonts w:ascii="Times New Roman" w:hAnsi="Times New Roman"/>
          <w:sz w:val="24"/>
          <w:szCs w:val="24"/>
          <w:lang w:val="en-US"/>
        </w:rPr>
        <w:t> </w:t>
      </w:r>
      <w:r w:rsidRPr="007D0C1F">
        <w:rPr>
          <w:rFonts w:ascii="Times New Roman" w:hAnsi="Times New Roman"/>
          <w:sz w:val="24"/>
          <w:szCs w:val="24"/>
        </w:rPr>
        <w:t>+</w:t>
      </w:r>
      <w:r w:rsidR="009A5029">
        <w:rPr>
          <w:rFonts w:ascii="Times New Roman" w:hAnsi="Times New Roman"/>
          <w:sz w:val="24"/>
          <w:szCs w:val="24"/>
          <w:lang w:val="en-US"/>
        </w:rPr>
        <w:t> </w:t>
      </w:r>
      <w:r w:rsidRPr="007D0C1F">
        <w:rPr>
          <w:rFonts w:ascii="Times New Roman" w:hAnsi="Times New Roman"/>
          <w:sz w:val="24"/>
          <w:szCs w:val="24"/>
        </w:rPr>
        <w:t xml:space="preserve">1). Воздушные промежутки между нагревателем, футеровкой и изделием также учитываются в модели в виде инерционных звеньев с передаточными функциями </w:t>
      </w:r>
      <w:proofErr w:type="gramStart"/>
      <w:r w:rsidRPr="007D0C1F">
        <w:rPr>
          <w:rFonts w:ascii="Times New Roman" w:hAnsi="Times New Roman"/>
          <w:i/>
          <w:sz w:val="24"/>
          <w:szCs w:val="24"/>
          <w:lang w:val="en-US"/>
        </w:rPr>
        <w:t>k</w:t>
      </w:r>
      <w:proofErr w:type="gramEnd"/>
      <w:r w:rsidRPr="007D0C1F">
        <w:rPr>
          <w:rFonts w:ascii="Times New Roman" w:hAnsi="Times New Roman"/>
          <w:sz w:val="24"/>
          <w:szCs w:val="24"/>
          <w:vertAlign w:val="subscript"/>
        </w:rPr>
        <w:t>вф</w:t>
      </w:r>
      <w:r w:rsidR="009A5029">
        <w:rPr>
          <w:rFonts w:ascii="Times New Roman" w:hAnsi="Times New Roman"/>
          <w:sz w:val="24"/>
          <w:szCs w:val="24"/>
          <w:vertAlign w:val="subscript"/>
          <w:lang w:val="en-US"/>
        </w:rPr>
        <w:t> </w:t>
      </w:r>
      <w:r w:rsidRPr="007D0C1F">
        <w:rPr>
          <w:rFonts w:ascii="Times New Roman" w:hAnsi="Times New Roman"/>
          <w:sz w:val="24"/>
          <w:szCs w:val="24"/>
        </w:rPr>
        <w:t>/(</w:t>
      </w:r>
      <w:r w:rsidRPr="007D0C1F">
        <w:rPr>
          <w:rFonts w:ascii="Times New Roman" w:hAnsi="Times New Roman"/>
          <w:i/>
          <w:sz w:val="24"/>
          <w:szCs w:val="24"/>
          <w:lang w:val="en-US"/>
        </w:rPr>
        <w:t>T</w:t>
      </w:r>
      <w:r w:rsidRPr="007D0C1F">
        <w:rPr>
          <w:rFonts w:ascii="Times New Roman" w:hAnsi="Times New Roman"/>
          <w:sz w:val="24"/>
          <w:szCs w:val="24"/>
          <w:vertAlign w:val="subscript"/>
        </w:rPr>
        <w:t>вф</w:t>
      </w:r>
      <w:r w:rsidR="009A5029">
        <w:rPr>
          <w:rFonts w:ascii="Times New Roman" w:hAnsi="Times New Roman"/>
          <w:sz w:val="24"/>
          <w:szCs w:val="24"/>
          <w:lang w:val="en-US"/>
        </w:rPr>
        <w:t> </w:t>
      </w:r>
      <w:r w:rsidRPr="007D0C1F">
        <w:rPr>
          <w:rFonts w:ascii="Times New Roman" w:hAnsi="Times New Roman"/>
          <w:i/>
          <w:sz w:val="24"/>
          <w:szCs w:val="24"/>
          <w:lang w:val="en-US"/>
        </w:rPr>
        <w:t>p</w:t>
      </w:r>
      <w:r w:rsidRPr="007D0C1F">
        <w:rPr>
          <w:rFonts w:ascii="Times New Roman" w:hAnsi="Times New Roman"/>
          <w:sz w:val="24"/>
          <w:szCs w:val="24"/>
        </w:rPr>
        <w:t xml:space="preserve"> + 1), </w:t>
      </w:r>
      <w:r w:rsidRPr="007D0C1F">
        <w:rPr>
          <w:rFonts w:ascii="Times New Roman" w:hAnsi="Times New Roman"/>
          <w:i/>
          <w:sz w:val="24"/>
          <w:szCs w:val="24"/>
          <w:lang w:val="en-US"/>
        </w:rPr>
        <w:t>k</w:t>
      </w:r>
      <w:r w:rsidRPr="007D0C1F">
        <w:rPr>
          <w:rFonts w:ascii="Times New Roman" w:hAnsi="Times New Roman"/>
          <w:sz w:val="24"/>
          <w:szCs w:val="24"/>
          <w:vertAlign w:val="subscript"/>
        </w:rPr>
        <w:t xml:space="preserve">ви </w:t>
      </w:r>
      <w:r w:rsidRPr="007D0C1F">
        <w:rPr>
          <w:rFonts w:ascii="Times New Roman" w:hAnsi="Times New Roman"/>
          <w:sz w:val="24"/>
          <w:szCs w:val="24"/>
        </w:rPr>
        <w:t>/(</w:t>
      </w:r>
      <w:r w:rsidRPr="007D0C1F">
        <w:rPr>
          <w:rFonts w:ascii="Times New Roman" w:hAnsi="Times New Roman"/>
          <w:i/>
          <w:sz w:val="24"/>
          <w:szCs w:val="24"/>
          <w:lang w:val="en-US"/>
        </w:rPr>
        <w:t>T</w:t>
      </w:r>
      <w:r w:rsidRPr="007D0C1F">
        <w:rPr>
          <w:rFonts w:ascii="Times New Roman" w:hAnsi="Times New Roman"/>
          <w:sz w:val="24"/>
          <w:szCs w:val="24"/>
          <w:vertAlign w:val="subscript"/>
        </w:rPr>
        <w:t>ви</w:t>
      </w:r>
      <w:r w:rsidR="009A5029">
        <w:rPr>
          <w:rFonts w:ascii="Times New Roman" w:hAnsi="Times New Roman"/>
          <w:sz w:val="24"/>
          <w:szCs w:val="24"/>
          <w:lang w:val="en-US"/>
        </w:rPr>
        <w:t> </w:t>
      </w:r>
      <w:r w:rsidRPr="007D0C1F">
        <w:rPr>
          <w:rFonts w:ascii="Times New Roman" w:hAnsi="Times New Roman"/>
          <w:i/>
          <w:sz w:val="24"/>
          <w:szCs w:val="24"/>
          <w:lang w:val="en-US"/>
        </w:rPr>
        <w:t>p</w:t>
      </w:r>
      <w:r w:rsidRPr="007D0C1F">
        <w:rPr>
          <w:rFonts w:ascii="Times New Roman" w:hAnsi="Times New Roman"/>
          <w:sz w:val="24"/>
          <w:szCs w:val="24"/>
        </w:rPr>
        <w:t xml:space="preserve"> + 1). Теплоотдача от кожуха печи в окружающую среду учитывается в модели безынерционным элементом с коэффициентом передачи </w:t>
      </w:r>
      <w:proofErr w:type="gramStart"/>
      <w:r w:rsidRPr="007D0C1F">
        <w:rPr>
          <w:rFonts w:ascii="Times New Roman" w:hAnsi="Times New Roman"/>
          <w:i/>
          <w:sz w:val="24"/>
          <w:szCs w:val="24"/>
          <w:lang w:val="en-US"/>
        </w:rPr>
        <w:t>k</w:t>
      </w:r>
      <w:proofErr w:type="gramEnd"/>
      <w:r w:rsidRPr="007D0C1F">
        <w:rPr>
          <w:rFonts w:ascii="Times New Roman" w:hAnsi="Times New Roman"/>
          <w:sz w:val="24"/>
          <w:szCs w:val="24"/>
          <w:vertAlign w:val="subscript"/>
        </w:rPr>
        <w:t>о</w:t>
      </w:r>
      <w:r w:rsidRPr="007D0C1F">
        <w:rPr>
          <w:rFonts w:ascii="Times New Roman" w:hAnsi="Times New Roman"/>
          <w:sz w:val="24"/>
          <w:szCs w:val="24"/>
        </w:rPr>
        <w:t>, на выходе которого вырабатывается величина, пропорциональная температуре кожуха печи Θ</w:t>
      </w:r>
      <w:r w:rsidRPr="007D0C1F">
        <w:rPr>
          <w:rFonts w:ascii="Times New Roman" w:hAnsi="Times New Roman"/>
          <w:sz w:val="24"/>
          <w:szCs w:val="24"/>
          <w:vertAlign w:val="subscript"/>
        </w:rPr>
        <w:t>к</w:t>
      </w:r>
      <w:r w:rsidRPr="007D0C1F">
        <w:rPr>
          <w:rFonts w:ascii="Times New Roman" w:hAnsi="Times New Roman"/>
          <w:sz w:val="24"/>
          <w:szCs w:val="24"/>
        </w:rPr>
        <w:t>. Температура окружающей среды Θ</w:t>
      </w:r>
      <w:r w:rsidRPr="007D0C1F">
        <w:rPr>
          <w:rFonts w:ascii="Times New Roman" w:hAnsi="Times New Roman"/>
          <w:sz w:val="24"/>
          <w:szCs w:val="24"/>
          <w:vertAlign w:val="subscript"/>
        </w:rPr>
        <w:t xml:space="preserve">с </w:t>
      </w:r>
      <w:r w:rsidRPr="007D0C1F">
        <w:rPr>
          <w:rFonts w:ascii="Times New Roman" w:hAnsi="Times New Roman"/>
          <w:sz w:val="24"/>
          <w:szCs w:val="24"/>
        </w:rPr>
        <w:t xml:space="preserve">учитывается в модели как возмущающее воздействие, поступающее на вход звена с передаточной функцией </w:t>
      </w:r>
      <w:r w:rsidRPr="007D0C1F">
        <w:rPr>
          <w:rFonts w:ascii="Times New Roman" w:hAnsi="Times New Roman"/>
          <w:i/>
          <w:sz w:val="24"/>
          <w:szCs w:val="24"/>
          <w:lang w:val="en-US"/>
        </w:rPr>
        <w:t>k</w:t>
      </w:r>
      <w:r w:rsidRPr="007D0C1F">
        <w:rPr>
          <w:rFonts w:ascii="Times New Roman" w:hAnsi="Times New Roman"/>
          <w:sz w:val="24"/>
          <w:szCs w:val="24"/>
          <w:vertAlign w:val="subscript"/>
        </w:rPr>
        <w:t xml:space="preserve">ф </w:t>
      </w:r>
      <w:r w:rsidRPr="007D0C1F">
        <w:rPr>
          <w:rFonts w:ascii="Times New Roman" w:hAnsi="Times New Roman"/>
          <w:sz w:val="24"/>
          <w:szCs w:val="24"/>
        </w:rPr>
        <w:t>/(</w:t>
      </w:r>
      <w:r w:rsidRPr="007D0C1F">
        <w:rPr>
          <w:rFonts w:ascii="Times New Roman" w:hAnsi="Times New Roman"/>
          <w:i/>
          <w:sz w:val="24"/>
          <w:szCs w:val="24"/>
          <w:lang w:val="en-US"/>
        </w:rPr>
        <w:t>T</w:t>
      </w:r>
      <w:r w:rsidRPr="007D0C1F">
        <w:rPr>
          <w:rFonts w:ascii="Times New Roman" w:hAnsi="Times New Roman"/>
          <w:sz w:val="24"/>
          <w:szCs w:val="24"/>
          <w:vertAlign w:val="subscript"/>
        </w:rPr>
        <w:t>ф</w:t>
      </w:r>
      <w:r w:rsidRPr="007D0C1F">
        <w:rPr>
          <w:rFonts w:ascii="Times New Roman" w:hAnsi="Times New Roman"/>
          <w:sz w:val="24"/>
          <w:szCs w:val="24"/>
        </w:rPr>
        <w:t xml:space="preserve"> </w:t>
      </w:r>
      <w:r w:rsidRPr="007D0C1F">
        <w:rPr>
          <w:rFonts w:ascii="Times New Roman" w:hAnsi="Times New Roman"/>
          <w:i/>
          <w:sz w:val="24"/>
          <w:szCs w:val="24"/>
          <w:lang w:val="en-US"/>
        </w:rPr>
        <w:t>p</w:t>
      </w:r>
      <w:r w:rsidRPr="007D0C1F">
        <w:rPr>
          <w:rFonts w:ascii="Times New Roman" w:hAnsi="Times New Roman"/>
          <w:sz w:val="24"/>
          <w:szCs w:val="24"/>
        </w:rPr>
        <w:t xml:space="preserve"> + 1). Параметры элементов, входящих в модель ЭПС, рассчитываются на основе законов теплопередачи, изложенных, например, в</w:t>
      </w:r>
      <w:r w:rsidR="00FE3846">
        <w:rPr>
          <w:rFonts w:ascii="Times New Roman" w:hAnsi="Times New Roman"/>
          <w:sz w:val="24"/>
          <w:szCs w:val="24"/>
        </w:rPr>
        <w:t> </w:t>
      </w:r>
      <w:r w:rsidRPr="007D0C1F">
        <w:rPr>
          <w:rFonts w:ascii="Times New Roman" w:hAnsi="Times New Roman"/>
          <w:sz w:val="24"/>
          <w:szCs w:val="24"/>
        </w:rPr>
        <w:t>[</w:t>
      </w:r>
      <w:r w:rsidR="00EB4C28">
        <w:rPr>
          <w:rFonts w:ascii="Times New Roman" w:hAnsi="Times New Roman"/>
          <w:sz w:val="24"/>
          <w:szCs w:val="24"/>
        </w:rPr>
        <w:t>2</w:t>
      </w:r>
      <w:r w:rsidRPr="007D0C1F">
        <w:rPr>
          <w:rFonts w:ascii="Times New Roman" w:hAnsi="Times New Roman"/>
          <w:sz w:val="24"/>
          <w:szCs w:val="24"/>
        </w:rPr>
        <w:t xml:space="preserve">] или определяются на основе экспериментов. </w:t>
      </w:r>
    </w:p>
    <w:p w:rsidR="0007670A" w:rsidRPr="0007670A" w:rsidRDefault="0007670A" w:rsidP="00FA043E">
      <w:pPr>
        <w:spacing w:after="0" w:line="240" w:lineRule="auto"/>
        <w:ind w:firstLine="709"/>
        <w:jc w:val="both"/>
        <w:rPr>
          <w:rFonts w:ascii="Times New Roman" w:hAnsi="Times New Roman"/>
          <w:sz w:val="24"/>
          <w:szCs w:val="24"/>
        </w:rPr>
      </w:pPr>
      <w:r w:rsidRPr="0007670A">
        <w:rPr>
          <w:rFonts w:ascii="Times New Roman" w:hAnsi="Times New Roman"/>
          <w:sz w:val="24"/>
          <w:szCs w:val="24"/>
        </w:rPr>
        <w:t xml:space="preserve">Представленная на рис. 1 система является нелинейной и не позволяет получить аналитическое решение. Для ее исследования целесообразно использовать численные методы структурного моделирования, разработанные для анализа и синтеза систем автоматического управления. Наиболее удобным в настоящее время можно считать пакет прикладных программ </w:t>
      </w:r>
      <w:r w:rsidRPr="0007670A">
        <w:rPr>
          <w:rFonts w:ascii="Times New Roman" w:hAnsi="Times New Roman"/>
          <w:i/>
          <w:sz w:val="24"/>
          <w:szCs w:val="24"/>
          <w:lang w:val="en-US"/>
        </w:rPr>
        <w:t>Simulink</w:t>
      </w:r>
      <w:r w:rsidRPr="0007670A">
        <w:rPr>
          <w:rFonts w:ascii="Times New Roman" w:hAnsi="Times New Roman"/>
          <w:i/>
          <w:sz w:val="24"/>
          <w:szCs w:val="24"/>
        </w:rPr>
        <w:t xml:space="preserve"> </w:t>
      </w:r>
      <w:r w:rsidRPr="0007670A">
        <w:rPr>
          <w:rFonts w:ascii="Times New Roman" w:hAnsi="Times New Roman"/>
          <w:i/>
          <w:sz w:val="24"/>
          <w:szCs w:val="24"/>
          <w:lang w:val="en-US"/>
        </w:rPr>
        <w:t>Matlab</w:t>
      </w:r>
      <w:r w:rsidRPr="0007670A">
        <w:rPr>
          <w:rFonts w:ascii="Times New Roman" w:hAnsi="Times New Roman"/>
          <w:sz w:val="24"/>
          <w:szCs w:val="24"/>
        </w:rPr>
        <w:t xml:space="preserve">, обладающий большой библиотекой типовых элементов и позволяющий проводить анализ и синтез линейных и нелинейных систем практически неограниченной сложности. </w:t>
      </w:r>
      <w:r w:rsidR="00FA043E">
        <w:rPr>
          <w:rFonts w:ascii="Times New Roman" w:hAnsi="Times New Roman"/>
          <w:sz w:val="24"/>
          <w:szCs w:val="24"/>
        </w:rPr>
        <w:t>Разработанная и</w:t>
      </w:r>
      <w:r w:rsidRPr="0007670A">
        <w:rPr>
          <w:rFonts w:ascii="Times New Roman" w:hAnsi="Times New Roman"/>
          <w:sz w:val="24"/>
          <w:szCs w:val="24"/>
        </w:rPr>
        <w:t>митационная модель</w:t>
      </w:r>
      <w:r w:rsidR="00FA043E">
        <w:rPr>
          <w:rFonts w:ascii="Times New Roman" w:hAnsi="Times New Roman"/>
          <w:sz w:val="24"/>
          <w:szCs w:val="24"/>
        </w:rPr>
        <w:t xml:space="preserve"> </w:t>
      </w:r>
      <w:r w:rsidRPr="0007670A">
        <w:rPr>
          <w:rFonts w:ascii="Times New Roman" w:hAnsi="Times New Roman"/>
          <w:sz w:val="24"/>
          <w:szCs w:val="24"/>
        </w:rPr>
        <w:t>позволяет проводить исследования системы регулирования температуры  так же, как и на реальном объекте, задавая различные воздействия и варьируя параметры элементов системы в желаемом диапазоне. Однако, функциональные возможности имитационной модели намного шире реальной системы, поскольку позволяют рассчитывать величины, измерение которых невозможно при натурном эксперименте. Имитационную модель также удобно использовать для идентификации объекта управления путем сравнения выходных величин, рассчитанных на модели и полученных экспериментально.</w:t>
      </w:r>
    </w:p>
    <w:p w:rsidR="00EB4C28" w:rsidRDefault="0007670A" w:rsidP="0007670A">
      <w:pPr>
        <w:spacing w:after="0" w:line="240" w:lineRule="auto"/>
        <w:ind w:firstLine="709"/>
        <w:jc w:val="both"/>
        <w:rPr>
          <w:rFonts w:ascii="Times New Roman" w:hAnsi="Times New Roman"/>
          <w:sz w:val="24"/>
          <w:szCs w:val="24"/>
        </w:rPr>
      </w:pPr>
      <w:r w:rsidRPr="0007670A">
        <w:rPr>
          <w:rFonts w:ascii="Times New Roman" w:hAnsi="Times New Roman"/>
          <w:sz w:val="24"/>
          <w:szCs w:val="24"/>
        </w:rPr>
        <w:t>Для иллюстрации методики исследования системы с использованием имитационной модели на рис. 2 приведены осциллограммы переходных функций температур футеровки печи Θ</w:t>
      </w:r>
      <w:r w:rsidRPr="0007670A">
        <w:rPr>
          <w:rFonts w:ascii="Times New Roman" w:hAnsi="Times New Roman"/>
          <w:sz w:val="24"/>
          <w:szCs w:val="24"/>
          <w:vertAlign w:val="subscript"/>
        </w:rPr>
        <w:t>ф</w:t>
      </w:r>
      <w:r w:rsidRPr="0007670A">
        <w:rPr>
          <w:rFonts w:ascii="Times New Roman" w:hAnsi="Times New Roman"/>
          <w:sz w:val="24"/>
          <w:szCs w:val="24"/>
        </w:rPr>
        <w:t>(</w:t>
      </w:r>
      <w:r w:rsidRPr="0007670A">
        <w:rPr>
          <w:rFonts w:ascii="Times New Roman" w:hAnsi="Times New Roman"/>
          <w:i/>
          <w:sz w:val="24"/>
          <w:szCs w:val="24"/>
        </w:rPr>
        <w:t>t</w:t>
      </w:r>
      <w:r w:rsidRPr="0007670A">
        <w:rPr>
          <w:rFonts w:ascii="Times New Roman" w:hAnsi="Times New Roman"/>
          <w:sz w:val="24"/>
          <w:szCs w:val="24"/>
        </w:rPr>
        <w:t>),  нагревателей Θ</w:t>
      </w:r>
      <w:r w:rsidRPr="0007670A">
        <w:rPr>
          <w:rFonts w:ascii="Times New Roman" w:hAnsi="Times New Roman"/>
          <w:sz w:val="24"/>
          <w:szCs w:val="24"/>
          <w:vertAlign w:val="subscript"/>
        </w:rPr>
        <w:t>н</w:t>
      </w:r>
      <w:r w:rsidRPr="0007670A">
        <w:rPr>
          <w:rFonts w:ascii="Times New Roman" w:hAnsi="Times New Roman"/>
          <w:sz w:val="24"/>
          <w:szCs w:val="24"/>
        </w:rPr>
        <w:t>(</w:t>
      </w:r>
      <w:r w:rsidRPr="0007670A">
        <w:rPr>
          <w:rFonts w:ascii="Times New Roman" w:hAnsi="Times New Roman"/>
          <w:i/>
          <w:sz w:val="24"/>
          <w:szCs w:val="24"/>
        </w:rPr>
        <w:t>t</w:t>
      </w:r>
      <w:r w:rsidRPr="0007670A">
        <w:rPr>
          <w:rFonts w:ascii="Times New Roman" w:hAnsi="Times New Roman"/>
          <w:sz w:val="24"/>
          <w:szCs w:val="24"/>
        </w:rPr>
        <w:t>), изделия Θ</w:t>
      </w:r>
      <w:r w:rsidRPr="0007670A">
        <w:rPr>
          <w:rFonts w:ascii="Times New Roman" w:hAnsi="Times New Roman"/>
          <w:sz w:val="24"/>
          <w:szCs w:val="24"/>
          <w:vertAlign w:val="subscript"/>
        </w:rPr>
        <w:t>и</w:t>
      </w:r>
      <w:r w:rsidRPr="0007670A">
        <w:rPr>
          <w:rFonts w:ascii="Times New Roman" w:hAnsi="Times New Roman"/>
          <w:sz w:val="24"/>
          <w:szCs w:val="24"/>
        </w:rPr>
        <w:t>(</w:t>
      </w:r>
      <w:r w:rsidRPr="0007670A">
        <w:rPr>
          <w:rFonts w:ascii="Times New Roman" w:hAnsi="Times New Roman"/>
          <w:i/>
          <w:sz w:val="24"/>
          <w:szCs w:val="24"/>
        </w:rPr>
        <w:t>t</w:t>
      </w:r>
      <w:r w:rsidRPr="0007670A">
        <w:rPr>
          <w:rFonts w:ascii="Times New Roman" w:hAnsi="Times New Roman"/>
          <w:sz w:val="24"/>
          <w:szCs w:val="24"/>
        </w:rPr>
        <w:t>) и заданного значения температуры Θ</w:t>
      </w:r>
      <w:r w:rsidRPr="0007670A">
        <w:rPr>
          <w:rFonts w:ascii="Times New Roman" w:hAnsi="Times New Roman"/>
          <w:sz w:val="24"/>
          <w:szCs w:val="24"/>
          <w:vertAlign w:val="subscript"/>
        </w:rPr>
        <w:t>з</w:t>
      </w:r>
      <w:r w:rsidRPr="0007670A">
        <w:rPr>
          <w:rFonts w:ascii="Times New Roman" w:hAnsi="Times New Roman"/>
          <w:sz w:val="24"/>
          <w:szCs w:val="24"/>
        </w:rPr>
        <w:t>(</w:t>
      </w:r>
      <w:r w:rsidRPr="0007670A">
        <w:rPr>
          <w:rFonts w:ascii="Times New Roman" w:hAnsi="Times New Roman"/>
          <w:i/>
          <w:sz w:val="24"/>
          <w:szCs w:val="24"/>
        </w:rPr>
        <w:t>t</w:t>
      </w:r>
      <w:r w:rsidRPr="0007670A">
        <w:rPr>
          <w:rFonts w:ascii="Times New Roman" w:hAnsi="Times New Roman"/>
          <w:sz w:val="24"/>
          <w:szCs w:val="24"/>
        </w:rPr>
        <w:t>) при использовании в качестве сигнала обратной связи температуры футеровки Θ</w:t>
      </w:r>
      <w:r w:rsidRPr="0007670A">
        <w:rPr>
          <w:rFonts w:ascii="Times New Roman" w:hAnsi="Times New Roman"/>
          <w:sz w:val="24"/>
          <w:szCs w:val="24"/>
          <w:vertAlign w:val="subscript"/>
        </w:rPr>
        <w:t>ф</w:t>
      </w:r>
      <w:r w:rsidRPr="0007670A">
        <w:rPr>
          <w:rFonts w:ascii="Times New Roman" w:hAnsi="Times New Roman"/>
          <w:sz w:val="24"/>
          <w:szCs w:val="24"/>
        </w:rPr>
        <w:t>(</w:t>
      </w:r>
      <w:r w:rsidRPr="0007670A">
        <w:rPr>
          <w:rFonts w:ascii="Times New Roman" w:hAnsi="Times New Roman"/>
          <w:i/>
          <w:sz w:val="24"/>
          <w:szCs w:val="24"/>
        </w:rPr>
        <w:t>t</w:t>
      </w:r>
      <w:r w:rsidRPr="0007670A">
        <w:rPr>
          <w:rFonts w:ascii="Times New Roman" w:hAnsi="Times New Roman"/>
          <w:sz w:val="24"/>
          <w:szCs w:val="24"/>
        </w:rPr>
        <w:t>). Там же для сравнения приведена осциллограмма температуры футеровки Θ</w:t>
      </w:r>
      <w:r w:rsidRPr="0007670A">
        <w:rPr>
          <w:rFonts w:ascii="Times New Roman" w:hAnsi="Times New Roman"/>
          <w:sz w:val="24"/>
          <w:szCs w:val="24"/>
          <w:vertAlign w:val="subscript"/>
        </w:rPr>
        <w:t>фэ</w:t>
      </w:r>
      <w:r w:rsidRPr="0007670A">
        <w:rPr>
          <w:rFonts w:ascii="Times New Roman" w:hAnsi="Times New Roman"/>
          <w:sz w:val="24"/>
          <w:szCs w:val="24"/>
        </w:rPr>
        <w:t>(</w:t>
      </w:r>
      <w:r w:rsidRPr="0007670A">
        <w:rPr>
          <w:rFonts w:ascii="Times New Roman" w:hAnsi="Times New Roman"/>
          <w:i/>
          <w:sz w:val="24"/>
          <w:szCs w:val="24"/>
        </w:rPr>
        <w:t>t</w:t>
      </w:r>
      <w:r w:rsidRPr="0007670A">
        <w:rPr>
          <w:rFonts w:ascii="Times New Roman" w:hAnsi="Times New Roman"/>
          <w:sz w:val="24"/>
          <w:szCs w:val="24"/>
        </w:rPr>
        <w:t>), полученная экспериментально для печи</w:t>
      </w:r>
      <w:r w:rsidR="00EB4C28">
        <w:rPr>
          <w:rFonts w:ascii="Times New Roman" w:hAnsi="Times New Roman"/>
          <w:sz w:val="24"/>
          <w:szCs w:val="24"/>
        </w:rPr>
        <w:t xml:space="preserve"> </w:t>
      </w:r>
      <w:r w:rsidRPr="0007670A">
        <w:rPr>
          <w:rFonts w:ascii="Times New Roman" w:hAnsi="Times New Roman"/>
          <w:sz w:val="24"/>
          <w:szCs w:val="24"/>
        </w:rPr>
        <w:t>СНО-3.3,5.3,5/9</w:t>
      </w:r>
      <w:r w:rsidR="00EB4C28">
        <w:rPr>
          <w:rFonts w:ascii="Times New Roman" w:hAnsi="Times New Roman"/>
          <w:sz w:val="24"/>
          <w:szCs w:val="24"/>
        </w:rPr>
        <w:t>.</w:t>
      </w:r>
    </w:p>
    <w:p w:rsidR="00EB4C28" w:rsidRDefault="00EB4C28" w:rsidP="0007670A">
      <w:pPr>
        <w:spacing w:after="0" w:line="240" w:lineRule="auto"/>
        <w:ind w:firstLine="709"/>
        <w:jc w:val="both"/>
        <w:rPr>
          <w:rFonts w:ascii="Times New Roman" w:hAnsi="Times New Roman"/>
          <w:sz w:val="24"/>
          <w:szCs w:val="24"/>
        </w:rPr>
      </w:pPr>
    </w:p>
    <w:p w:rsidR="00EB4C28" w:rsidRDefault="00EB4C28" w:rsidP="00EB4C28">
      <w:pPr>
        <w:spacing w:after="0" w:line="240" w:lineRule="auto"/>
        <w:ind w:firstLine="709"/>
        <w:jc w:val="center"/>
        <w:rPr>
          <w:rFonts w:ascii="Times New Roman" w:hAnsi="Times New Roman"/>
          <w:sz w:val="24"/>
          <w:szCs w:val="24"/>
        </w:rPr>
      </w:pPr>
      <w:r w:rsidRPr="00EB4C28">
        <w:rPr>
          <w:rFonts w:ascii="Times New Roman" w:hAnsi="Times New Roman"/>
          <w:noProof/>
          <w:sz w:val="24"/>
          <w:szCs w:val="24"/>
          <w:lang w:eastAsia="ru-RU"/>
        </w:rPr>
        <w:lastRenderedPageBreak/>
        <w:drawing>
          <wp:inline distT="0" distB="0" distL="0" distR="0">
            <wp:extent cx="3191774" cy="3063073"/>
            <wp:effectExtent l="19050" t="0" r="8626"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191045" cy="3062374"/>
                    </a:xfrm>
                    <a:prstGeom prst="rect">
                      <a:avLst/>
                    </a:prstGeom>
                    <a:noFill/>
                    <a:ln w="9525">
                      <a:noFill/>
                      <a:miter lim="800000"/>
                      <a:headEnd/>
                      <a:tailEnd/>
                    </a:ln>
                  </pic:spPr>
                </pic:pic>
              </a:graphicData>
            </a:graphic>
          </wp:inline>
        </w:drawing>
      </w:r>
    </w:p>
    <w:p w:rsidR="00EB4C28" w:rsidRDefault="00EB4C28" w:rsidP="00EB4C28">
      <w:pPr>
        <w:spacing w:after="0" w:line="240" w:lineRule="auto"/>
        <w:ind w:left="1021" w:right="1021"/>
        <w:jc w:val="center"/>
        <w:rPr>
          <w:rFonts w:ascii="Times New Roman" w:hAnsi="Times New Roman"/>
          <w:sz w:val="24"/>
          <w:szCs w:val="24"/>
        </w:rPr>
      </w:pPr>
      <w:r w:rsidRPr="00EB4C28">
        <w:rPr>
          <w:rFonts w:ascii="Times New Roman" w:hAnsi="Times New Roman"/>
          <w:sz w:val="24"/>
          <w:szCs w:val="24"/>
        </w:rPr>
        <w:t>Рис. 2. Переходные функции температуры на отдельных элементах печи, рассчитанные на имитационной модели и "кривая разогрева", полученная на экспериментальной установке.</w:t>
      </w:r>
    </w:p>
    <w:p w:rsidR="0007670A" w:rsidRDefault="0007670A" w:rsidP="00EB4C28">
      <w:pPr>
        <w:spacing w:before="120" w:after="0" w:line="240" w:lineRule="auto"/>
        <w:ind w:firstLine="709"/>
        <w:jc w:val="both"/>
        <w:rPr>
          <w:rFonts w:ascii="Times New Roman" w:hAnsi="Times New Roman"/>
          <w:sz w:val="24"/>
          <w:szCs w:val="24"/>
        </w:rPr>
      </w:pPr>
      <w:proofErr w:type="gramStart"/>
      <w:r w:rsidRPr="0007670A">
        <w:rPr>
          <w:rFonts w:ascii="Times New Roman" w:hAnsi="Times New Roman"/>
          <w:sz w:val="24"/>
          <w:szCs w:val="24"/>
        </w:rPr>
        <w:t xml:space="preserve">Как следует из анализа приведенных на рис. </w:t>
      </w:r>
      <w:r w:rsidR="00EB4C28">
        <w:rPr>
          <w:rFonts w:ascii="Times New Roman" w:hAnsi="Times New Roman"/>
          <w:sz w:val="24"/>
          <w:szCs w:val="24"/>
        </w:rPr>
        <w:t>2</w:t>
      </w:r>
      <w:r w:rsidRPr="0007670A">
        <w:rPr>
          <w:rFonts w:ascii="Times New Roman" w:hAnsi="Times New Roman"/>
          <w:sz w:val="24"/>
          <w:szCs w:val="24"/>
        </w:rPr>
        <w:t xml:space="preserve"> зависимостей, кривая разогрева печи Θ</w:t>
      </w:r>
      <w:r w:rsidRPr="0007670A">
        <w:rPr>
          <w:rFonts w:ascii="Times New Roman" w:hAnsi="Times New Roman"/>
          <w:sz w:val="24"/>
          <w:szCs w:val="24"/>
          <w:vertAlign w:val="subscript"/>
        </w:rPr>
        <w:t>ф</w:t>
      </w:r>
      <w:r w:rsidRPr="0007670A">
        <w:rPr>
          <w:rFonts w:ascii="Times New Roman" w:hAnsi="Times New Roman"/>
          <w:sz w:val="24"/>
          <w:szCs w:val="24"/>
        </w:rPr>
        <w:t>(</w:t>
      </w:r>
      <w:r w:rsidRPr="0007670A">
        <w:rPr>
          <w:rFonts w:ascii="Times New Roman" w:hAnsi="Times New Roman"/>
          <w:i/>
          <w:sz w:val="24"/>
          <w:szCs w:val="24"/>
        </w:rPr>
        <w:t>t</w:t>
      </w:r>
      <w:r w:rsidRPr="0007670A">
        <w:rPr>
          <w:rFonts w:ascii="Times New Roman" w:hAnsi="Times New Roman"/>
          <w:sz w:val="24"/>
          <w:szCs w:val="24"/>
        </w:rPr>
        <w:t xml:space="preserve">), рассчитанная на </w:t>
      </w:r>
      <w:r w:rsidR="00EB4C28">
        <w:rPr>
          <w:rFonts w:ascii="Times New Roman" w:hAnsi="Times New Roman"/>
          <w:sz w:val="24"/>
          <w:szCs w:val="24"/>
        </w:rPr>
        <w:t xml:space="preserve">имитационной </w:t>
      </w:r>
      <w:r w:rsidRPr="0007670A">
        <w:rPr>
          <w:rFonts w:ascii="Times New Roman" w:hAnsi="Times New Roman"/>
          <w:sz w:val="24"/>
          <w:szCs w:val="24"/>
        </w:rPr>
        <w:t>модели, согласуется с экспериментальной  Θ</w:t>
      </w:r>
      <w:r w:rsidRPr="0007670A">
        <w:rPr>
          <w:rFonts w:ascii="Times New Roman" w:hAnsi="Times New Roman"/>
          <w:sz w:val="24"/>
          <w:szCs w:val="24"/>
          <w:vertAlign w:val="subscript"/>
        </w:rPr>
        <w:t>фэ</w:t>
      </w:r>
      <w:r w:rsidRPr="0007670A">
        <w:rPr>
          <w:rFonts w:ascii="Times New Roman" w:hAnsi="Times New Roman"/>
          <w:sz w:val="24"/>
          <w:szCs w:val="24"/>
        </w:rPr>
        <w:t>(</w:t>
      </w:r>
      <w:r w:rsidRPr="0007670A">
        <w:rPr>
          <w:rFonts w:ascii="Times New Roman" w:hAnsi="Times New Roman"/>
          <w:i/>
          <w:sz w:val="24"/>
          <w:szCs w:val="24"/>
        </w:rPr>
        <w:t>t</w:t>
      </w:r>
      <w:r w:rsidRPr="0007670A">
        <w:rPr>
          <w:rFonts w:ascii="Times New Roman" w:hAnsi="Times New Roman"/>
          <w:sz w:val="24"/>
          <w:szCs w:val="24"/>
        </w:rPr>
        <w:t>), т.е. адекватно отражает процессы, протекающие в печи.</w:t>
      </w:r>
      <w:proofErr w:type="gramEnd"/>
      <w:r w:rsidRPr="0007670A">
        <w:rPr>
          <w:rFonts w:ascii="Times New Roman" w:hAnsi="Times New Roman"/>
          <w:sz w:val="24"/>
          <w:szCs w:val="24"/>
        </w:rPr>
        <w:t xml:space="preserve"> Расхождение зависимостей изменения температур на отдельных элементах печи наглядно иллюстрирует достоинства разработанной модели, которая позволяет оценивать распределение </w:t>
      </w:r>
      <w:r w:rsidR="009E7610" w:rsidRPr="0007670A">
        <w:rPr>
          <w:rFonts w:ascii="Times New Roman" w:hAnsi="Times New Roman"/>
          <w:sz w:val="24"/>
          <w:szCs w:val="24"/>
        </w:rPr>
        <w:t>температур,</w:t>
      </w:r>
      <w:r w:rsidRPr="0007670A">
        <w:rPr>
          <w:rFonts w:ascii="Times New Roman" w:hAnsi="Times New Roman"/>
          <w:sz w:val="24"/>
          <w:szCs w:val="24"/>
        </w:rPr>
        <w:t xml:space="preserve"> как в установившемся режиме, так и в динамике. Этот вывод согласуется с результатами исследований, приведенных в [</w:t>
      </w:r>
      <w:r w:rsidR="00EB4C28">
        <w:rPr>
          <w:rFonts w:ascii="Times New Roman" w:hAnsi="Times New Roman"/>
          <w:sz w:val="24"/>
          <w:szCs w:val="24"/>
        </w:rPr>
        <w:t>3</w:t>
      </w:r>
      <w:r w:rsidRPr="0007670A">
        <w:rPr>
          <w:rFonts w:ascii="Times New Roman" w:hAnsi="Times New Roman"/>
          <w:sz w:val="24"/>
          <w:szCs w:val="24"/>
        </w:rPr>
        <w:t>].</w:t>
      </w:r>
    </w:p>
    <w:p w:rsidR="0057066A" w:rsidRPr="0057066A" w:rsidRDefault="0057066A" w:rsidP="00044595">
      <w:pPr>
        <w:spacing w:after="0" w:line="240" w:lineRule="auto"/>
        <w:ind w:firstLine="709"/>
        <w:contextualSpacing/>
        <w:jc w:val="both"/>
        <w:rPr>
          <w:rFonts w:ascii="Times New Roman" w:hAnsi="Times New Roman"/>
          <w:sz w:val="24"/>
          <w:szCs w:val="24"/>
        </w:rPr>
      </w:pPr>
      <w:r w:rsidRPr="0057066A">
        <w:rPr>
          <w:rFonts w:ascii="Times New Roman" w:hAnsi="Times New Roman"/>
          <w:sz w:val="24"/>
          <w:szCs w:val="24"/>
        </w:rPr>
        <w:t>Провести более подробные исследования влияния неоднородности ЭПС на качество регулирования температуры в рамках данной статьи не представляется возможным. В литературе отсутствуют рекомендации по месту размещения датчика температуры в нагревательной камере ЭПС. Разработанная</w:t>
      </w:r>
      <w:r>
        <w:rPr>
          <w:rFonts w:ascii="Times New Roman" w:hAnsi="Times New Roman"/>
          <w:sz w:val="24"/>
          <w:szCs w:val="24"/>
        </w:rPr>
        <w:t xml:space="preserve"> на основании структурной схемы (рис.1)</w:t>
      </w:r>
      <w:r w:rsidRPr="0057066A">
        <w:rPr>
          <w:rFonts w:ascii="Times New Roman" w:hAnsi="Times New Roman"/>
          <w:sz w:val="24"/>
          <w:szCs w:val="24"/>
        </w:rPr>
        <w:t xml:space="preserve"> имитационная модель</w:t>
      </w:r>
      <w:r w:rsidR="0038189B">
        <w:rPr>
          <w:rFonts w:ascii="Times New Roman" w:hAnsi="Times New Roman"/>
          <w:sz w:val="24"/>
          <w:szCs w:val="24"/>
        </w:rPr>
        <w:t xml:space="preserve"> ЭПС</w:t>
      </w:r>
      <w:r w:rsidRPr="0057066A">
        <w:rPr>
          <w:rFonts w:ascii="Times New Roman" w:hAnsi="Times New Roman"/>
          <w:sz w:val="24"/>
          <w:szCs w:val="24"/>
        </w:rPr>
        <w:t xml:space="preserve"> позволяет исследовать влияние места установки датчика температуры на основные показатели работы системы. </w:t>
      </w:r>
      <w:r w:rsidR="00044595">
        <w:rPr>
          <w:rFonts w:ascii="Times New Roman" w:hAnsi="Times New Roman"/>
          <w:sz w:val="24"/>
          <w:szCs w:val="24"/>
        </w:rPr>
        <w:t>На изучение этого вопроса и будут направлены последующие исследования на разработанной модели.</w:t>
      </w:r>
    </w:p>
    <w:p w:rsidR="00DE26F8" w:rsidRDefault="00DE26F8" w:rsidP="00120A9A">
      <w:pPr>
        <w:tabs>
          <w:tab w:val="left" w:pos="709"/>
        </w:tabs>
        <w:spacing w:after="0" w:line="240" w:lineRule="auto"/>
        <w:ind w:firstLine="709"/>
        <w:jc w:val="center"/>
        <w:rPr>
          <w:rFonts w:ascii="Times New Roman" w:hAnsi="Times New Roman"/>
          <w:sz w:val="24"/>
          <w:szCs w:val="24"/>
        </w:rPr>
      </w:pPr>
      <w:bookmarkStart w:id="0" w:name="_GoBack"/>
      <w:bookmarkEnd w:id="0"/>
    </w:p>
    <w:p w:rsidR="007D5A2A" w:rsidRDefault="003640E0" w:rsidP="007D5A2A">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t>Список литературы</w:t>
      </w:r>
    </w:p>
    <w:p w:rsidR="007D5A2A" w:rsidRPr="007D5A2A" w:rsidRDefault="00ED7C61" w:rsidP="00120A9A">
      <w:pPr>
        <w:pStyle w:val="a7"/>
        <w:widowControl w:val="0"/>
        <w:numPr>
          <w:ilvl w:val="0"/>
          <w:numId w:val="1"/>
        </w:numPr>
        <w:tabs>
          <w:tab w:val="left" w:pos="993"/>
        </w:tabs>
        <w:spacing w:after="0" w:line="240" w:lineRule="auto"/>
        <w:ind w:left="0" w:firstLine="709"/>
        <w:rPr>
          <w:rFonts w:ascii="Times New Roman" w:hAnsi="Times New Roman"/>
          <w:sz w:val="24"/>
          <w:szCs w:val="24"/>
        </w:rPr>
      </w:pPr>
      <w:r w:rsidRPr="007D5A2A">
        <w:rPr>
          <w:rFonts w:ascii="Times New Roman" w:hAnsi="Times New Roman"/>
          <w:sz w:val="24"/>
          <w:szCs w:val="24"/>
        </w:rPr>
        <w:t>Кручинин</w:t>
      </w:r>
      <w:r>
        <w:rPr>
          <w:rFonts w:ascii="Times New Roman" w:hAnsi="Times New Roman"/>
          <w:sz w:val="24"/>
          <w:szCs w:val="24"/>
        </w:rPr>
        <w:t>,</w:t>
      </w:r>
      <w:r w:rsidRPr="00ED7C61">
        <w:rPr>
          <w:rFonts w:ascii="Times New Roman" w:hAnsi="Times New Roman"/>
          <w:sz w:val="24"/>
          <w:szCs w:val="24"/>
        </w:rPr>
        <w:t xml:space="preserve"> </w:t>
      </w:r>
      <w:r w:rsidRPr="007D5A2A">
        <w:rPr>
          <w:rFonts w:ascii="Times New Roman" w:hAnsi="Times New Roman"/>
          <w:sz w:val="24"/>
          <w:szCs w:val="24"/>
        </w:rPr>
        <w:t xml:space="preserve">А.М. </w:t>
      </w:r>
      <w:r w:rsidR="007D5A2A" w:rsidRPr="007D5A2A">
        <w:rPr>
          <w:rFonts w:ascii="Times New Roman" w:hAnsi="Times New Roman"/>
          <w:sz w:val="24"/>
          <w:szCs w:val="24"/>
        </w:rPr>
        <w:t>Автоматическое управление электротермическими установками</w:t>
      </w:r>
      <w:r w:rsidR="000C5B77" w:rsidRPr="009A0FDB">
        <w:rPr>
          <w:rFonts w:ascii="Times New Roman" w:hAnsi="Times New Roman"/>
          <w:sz w:val="28"/>
          <w:szCs w:val="28"/>
        </w:rPr>
        <w:t xml:space="preserve">: </w:t>
      </w:r>
      <w:r w:rsidR="000C5B77" w:rsidRPr="000C5B77">
        <w:rPr>
          <w:rFonts w:ascii="Times New Roman" w:hAnsi="Times New Roman"/>
          <w:sz w:val="24"/>
          <w:szCs w:val="24"/>
        </w:rPr>
        <w:t>Учебник для вузов</w:t>
      </w:r>
      <w:r>
        <w:rPr>
          <w:rFonts w:ascii="Times New Roman" w:hAnsi="Times New Roman"/>
          <w:sz w:val="24"/>
          <w:szCs w:val="24"/>
        </w:rPr>
        <w:t xml:space="preserve"> </w:t>
      </w:r>
      <w:r w:rsidRPr="0032349E">
        <w:rPr>
          <w:rFonts w:ascii="Times New Roman" w:hAnsi="Times New Roman"/>
          <w:sz w:val="24"/>
          <w:szCs w:val="24"/>
        </w:rPr>
        <w:t>[Текст]</w:t>
      </w:r>
      <w:r>
        <w:rPr>
          <w:rFonts w:ascii="Times New Roman" w:hAnsi="Times New Roman"/>
          <w:sz w:val="24"/>
          <w:szCs w:val="24"/>
        </w:rPr>
        <w:t xml:space="preserve"> </w:t>
      </w:r>
      <w:r w:rsidR="007D5A2A" w:rsidRPr="007D5A2A">
        <w:rPr>
          <w:rFonts w:ascii="Times New Roman" w:hAnsi="Times New Roman"/>
          <w:sz w:val="24"/>
          <w:szCs w:val="24"/>
        </w:rPr>
        <w:t>/ К.М. Махмудов, Ю.М.</w:t>
      </w:r>
      <w:r w:rsidR="00E503D9">
        <w:rPr>
          <w:rFonts w:ascii="Times New Roman" w:hAnsi="Times New Roman"/>
          <w:sz w:val="24"/>
          <w:szCs w:val="24"/>
        </w:rPr>
        <w:t xml:space="preserve"> </w:t>
      </w:r>
      <w:r w:rsidR="007D5A2A" w:rsidRPr="007D5A2A">
        <w:rPr>
          <w:rFonts w:ascii="Times New Roman" w:hAnsi="Times New Roman"/>
          <w:sz w:val="24"/>
          <w:szCs w:val="24"/>
        </w:rPr>
        <w:t>Миронов и др.; Под ред. А.Д.Свенчанского</w:t>
      </w:r>
      <w:r>
        <w:rPr>
          <w:rFonts w:ascii="Times New Roman" w:hAnsi="Times New Roman"/>
          <w:sz w:val="24"/>
          <w:szCs w:val="24"/>
        </w:rPr>
        <w:t>//</w:t>
      </w:r>
      <w:r w:rsidR="007D5A2A" w:rsidRPr="007D5A2A">
        <w:rPr>
          <w:rFonts w:ascii="Times New Roman" w:hAnsi="Times New Roman"/>
          <w:sz w:val="24"/>
          <w:szCs w:val="24"/>
        </w:rPr>
        <w:t xml:space="preserve"> Энергоатомиздат</w:t>
      </w:r>
      <w:r>
        <w:rPr>
          <w:rFonts w:ascii="Times New Roman" w:hAnsi="Times New Roman"/>
          <w:sz w:val="24"/>
          <w:szCs w:val="24"/>
        </w:rPr>
        <w:t>. -</w:t>
      </w:r>
      <w:r w:rsidR="007D5A2A" w:rsidRPr="007D5A2A">
        <w:rPr>
          <w:rFonts w:ascii="Times New Roman" w:hAnsi="Times New Roman"/>
          <w:sz w:val="24"/>
          <w:szCs w:val="24"/>
        </w:rPr>
        <w:t xml:space="preserve"> 1990. – 416 с.</w:t>
      </w:r>
    </w:p>
    <w:p w:rsidR="007D5A2A" w:rsidRPr="007D5A2A" w:rsidRDefault="00EE3AA1" w:rsidP="00120A9A">
      <w:pPr>
        <w:pStyle w:val="a7"/>
        <w:widowControl w:val="0"/>
        <w:numPr>
          <w:ilvl w:val="0"/>
          <w:numId w:val="1"/>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Чередниченко</w:t>
      </w:r>
      <w:r w:rsidR="007F11AC">
        <w:rPr>
          <w:rFonts w:ascii="Times New Roman" w:hAnsi="Times New Roman"/>
          <w:sz w:val="24"/>
          <w:szCs w:val="24"/>
        </w:rPr>
        <w:t>,</w:t>
      </w:r>
      <w:r>
        <w:rPr>
          <w:rFonts w:ascii="Times New Roman" w:hAnsi="Times New Roman"/>
          <w:sz w:val="24"/>
          <w:szCs w:val="24"/>
        </w:rPr>
        <w:t xml:space="preserve"> В.С. </w:t>
      </w:r>
      <w:r w:rsidR="007D5A2A" w:rsidRPr="007D5A2A">
        <w:rPr>
          <w:rFonts w:ascii="Times New Roman" w:hAnsi="Times New Roman"/>
          <w:sz w:val="24"/>
          <w:szCs w:val="24"/>
        </w:rPr>
        <w:t>Теплопередача:</w:t>
      </w:r>
      <w:r>
        <w:rPr>
          <w:rFonts w:ascii="Times New Roman" w:hAnsi="Times New Roman"/>
          <w:sz w:val="24"/>
          <w:szCs w:val="24"/>
        </w:rPr>
        <w:t xml:space="preserve"> Упражнения и задачи </w:t>
      </w:r>
      <w:r w:rsidRPr="00EE3AA1">
        <w:rPr>
          <w:rFonts w:ascii="Times New Roman" w:hAnsi="Times New Roman"/>
          <w:sz w:val="24"/>
          <w:szCs w:val="24"/>
        </w:rPr>
        <w:t>[</w:t>
      </w:r>
      <w:r>
        <w:rPr>
          <w:rFonts w:ascii="Times New Roman" w:hAnsi="Times New Roman"/>
          <w:sz w:val="24"/>
          <w:szCs w:val="24"/>
        </w:rPr>
        <w:t>Текст</w:t>
      </w:r>
      <w:r w:rsidRPr="00EE3AA1">
        <w:rPr>
          <w:rFonts w:ascii="Times New Roman" w:hAnsi="Times New Roman"/>
          <w:sz w:val="24"/>
          <w:szCs w:val="24"/>
        </w:rPr>
        <w:t>]</w:t>
      </w:r>
      <w:r>
        <w:rPr>
          <w:rFonts w:ascii="Times New Roman" w:hAnsi="Times New Roman"/>
          <w:sz w:val="24"/>
          <w:szCs w:val="24"/>
        </w:rPr>
        <w:t xml:space="preserve"> </w:t>
      </w:r>
      <w:r w:rsidRPr="00EE3AA1">
        <w:rPr>
          <w:rFonts w:ascii="Times New Roman" w:hAnsi="Times New Roman"/>
          <w:sz w:val="24"/>
          <w:szCs w:val="24"/>
        </w:rPr>
        <w:t>/</w:t>
      </w:r>
      <w:r w:rsidR="007D5A2A" w:rsidRPr="007D5A2A">
        <w:rPr>
          <w:rFonts w:ascii="Times New Roman" w:hAnsi="Times New Roman"/>
          <w:sz w:val="24"/>
          <w:szCs w:val="24"/>
        </w:rPr>
        <w:t xml:space="preserve"> </w:t>
      </w:r>
      <w:r w:rsidRPr="007D5A2A">
        <w:rPr>
          <w:rFonts w:ascii="Times New Roman" w:hAnsi="Times New Roman"/>
          <w:sz w:val="24"/>
          <w:szCs w:val="24"/>
        </w:rPr>
        <w:t>Синицын</w:t>
      </w:r>
      <w:r>
        <w:rPr>
          <w:rFonts w:ascii="Times New Roman" w:hAnsi="Times New Roman"/>
          <w:sz w:val="24"/>
          <w:szCs w:val="24"/>
        </w:rPr>
        <w:t xml:space="preserve"> В.А.</w:t>
      </w:r>
      <w:r w:rsidRPr="007D5A2A">
        <w:rPr>
          <w:rFonts w:ascii="Times New Roman" w:hAnsi="Times New Roman"/>
          <w:sz w:val="24"/>
          <w:szCs w:val="24"/>
        </w:rPr>
        <w:t>, Алиферов</w:t>
      </w:r>
      <w:r>
        <w:rPr>
          <w:rFonts w:ascii="Times New Roman" w:hAnsi="Times New Roman"/>
          <w:sz w:val="24"/>
          <w:szCs w:val="24"/>
        </w:rPr>
        <w:t xml:space="preserve"> </w:t>
      </w:r>
      <w:r w:rsidRPr="007D5A2A">
        <w:rPr>
          <w:rFonts w:ascii="Times New Roman" w:hAnsi="Times New Roman"/>
          <w:sz w:val="24"/>
          <w:szCs w:val="24"/>
        </w:rPr>
        <w:t>А. И. и др.</w:t>
      </w:r>
      <w:r>
        <w:rPr>
          <w:rFonts w:ascii="Times New Roman" w:hAnsi="Times New Roman"/>
          <w:sz w:val="24"/>
          <w:szCs w:val="24"/>
        </w:rPr>
        <w:t xml:space="preserve"> У</w:t>
      </w:r>
      <w:r w:rsidR="007D5A2A" w:rsidRPr="007D5A2A">
        <w:rPr>
          <w:rFonts w:ascii="Times New Roman" w:hAnsi="Times New Roman"/>
          <w:sz w:val="24"/>
          <w:szCs w:val="24"/>
        </w:rPr>
        <w:t>чебн</w:t>
      </w:r>
      <w:r>
        <w:rPr>
          <w:rFonts w:ascii="Times New Roman" w:hAnsi="Times New Roman"/>
          <w:sz w:val="24"/>
          <w:szCs w:val="24"/>
        </w:rPr>
        <w:t>ое п</w:t>
      </w:r>
      <w:r w:rsidR="007D5A2A" w:rsidRPr="007D5A2A">
        <w:rPr>
          <w:rFonts w:ascii="Times New Roman" w:hAnsi="Times New Roman"/>
          <w:sz w:val="24"/>
          <w:szCs w:val="24"/>
        </w:rPr>
        <w:t>особие для вузов. В 2</w:t>
      </w:r>
      <w:r>
        <w:rPr>
          <w:rFonts w:ascii="Times New Roman" w:hAnsi="Times New Roman"/>
          <w:sz w:val="24"/>
          <w:szCs w:val="24"/>
        </w:rPr>
        <w:t xml:space="preserve"> ч. – Ч. 2: Упражнения и задачи</w:t>
      </w:r>
      <w:proofErr w:type="gramStart"/>
      <w:r>
        <w:rPr>
          <w:rFonts w:ascii="Times New Roman" w:hAnsi="Times New Roman"/>
          <w:sz w:val="24"/>
          <w:szCs w:val="24"/>
        </w:rPr>
        <w:t>.</w:t>
      </w:r>
      <w:r w:rsidRPr="00EE3AA1">
        <w:rPr>
          <w:rFonts w:ascii="Times New Roman" w:hAnsi="Times New Roman"/>
          <w:sz w:val="24"/>
          <w:szCs w:val="24"/>
        </w:rPr>
        <w:t>;</w:t>
      </w:r>
      <w:r w:rsidR="007D5A2A" w:rsidRPr="007D5A2A">
        <w:rPr>
          <w:rFonts w:ascii="Times New Roman" w:hAnsi="Times New Roman"/>
          <w:sz w:val="24"/>
          <w:szCs w:val="24"/>
        </w:rPr>
        <w:t xml:space="preserve"> </w:t>
      </w:r>
      <w:proofErr w:type="gramEnd"/>
      <w:r w:rsidR="007D5A2A" w:rsidRPr="007D5A2A">
        <w:rPr>
          <w:rFonts w:ascii="Times New Roman" w:hAnsi="Times New Roman"/>
          <w:sz w:val="24"/>
          <w:szCs w:val="24"/>
        </w:rPr>
        <w:t>под ред. В. С. Чередниченко, А. И. Алиферова. – 2-е изд., перераб. и доп.</w:t>
      </w:r>
      <w:r w:rsidR="00D602FD">
        <w:rPr>
          <w:rFonts w:ascii="Times New Roman" w:hAnsi="Times New Roman"/>
          <w:sz w:val="24"/>
          <w:szCs w:val="24"/>
        </w:rPr>
        <w:t>//</w:t>
      </w:r>
      <w:r w:rsidR="007D5A2A" w:rsidRPr="007D5A2A">
        <w:rPr>
          <w:rFonts w:ascii="Times New Roman" w:hAnsi="Times New Roman"/>
          <w:sz w:val="24"/>
          <w:szCs w:val="24"/>
        </w:rPr>
        <w:t xml:space="preserve"> Изд-во НГТУ</w:t>
      </w:r>
      <w:r w:rsidR="00D602FD">
        <w:rPr>
          <w:rFonts w:ascii="Times New Roman" w:hAnsi="Times New Roman"/>
          <w:sz w:val="24"/>
          <w:szCs w:val="24"/>
        </w:rPr>
        <w:t xml:space="preserve">. </w:t>
      </w:r>
      <w:r w:rsidR="00E503D9" w:rsidRPr="007D5A2A">
        <w:rPr>
          <w:rFonts w:ascii="Times New Roman" w:hAnsi="Times New Roman"/>
          <w:sz w:val="24"/>
          <w:szCs w:val="24"/>
        </w:rPr>
        <w:t>–</w:t>
      </w:r>
      <w:r w:rsidR="007D5A2A" w:rsidRPr="007D5A2A">
        <w:rPr>
          <w:rFonts w:ascii="Times New Roman" w:hAnsi="Times New Roman"/>
          <w:sz w:val="24"/>
          <w:szCs w:val="24"/>
        </w:rPr>
        <w:t xml:space="preserve"> 2010. – 379 с.</w:t>
      </w:r>
    </w:p>
    <w:p w:rsidR="007D5A2A" w:rsidRPr="007D5A2A" w:rsidRDefault="00562345" w:rsidP="00120A9A">
      <w:pPr>
        <w:pStyle w:val="a7"/>
        <w:widowControl w:val="0"/>
        <w:numPr>
          <w:ilvl w:val="0"/>
          <w:numId w:val="1"/>
        </w:numPr>
        <w:tabs>
          <w:tab w:val="left" w:pos="993"/>
        </w:tabs>
        <w:spacing w:after="0" w:line="240" w:lineRule="auto"/>
        <w:ind w:left="0" w:firstLine="709"/>
        <w:jc w:val="both"/>
        <w:rPr>
          <w:rFonts w:ascii="Times New Roman" w:hAnsi="Times New Roman"/>
          <w:sz w:val="24"/>
          <w:szCs w:val="24"/>
        </w:rPr>
      </w:pPr>
      <w:r w:rsidRPr="007D5A2A">
        <w:rPr>
          <w:rFonts w:ascii="Times New Roman" w:hAnsi="Times New Roman"/>
          <w:sz w:val="24"/>
          <w:szCs w:val="24"/>
        </w:rPr>
        <w:t>Свенчанский</w:t>
      </w:r>
      <w:r>
        <w:rPr>
          <w:rFonts w:ascii="Times New Roman" w:hAnsi="Times New Roman"/>
          <w:sz w:val="24"/>
          <w:szCs w:val="24"/>
        </w:rPr>
        <w:t xml:space="preserve">, </w:t>
      </w:r>
      <w:r w:rsidRPr="007D5A2A">
        <w:rPr>
          <w:rFonts w:ascii="Times New Roman" w:hAnsi="Times New Roman"/>
          <w:sz w:val="24"/>
          <w:szCs w:val="24"/>
        </w:rPr>
        <w:t xml:space="preserve">А. Д. </w:t>
      </w:r>
      <w:r>
        <w:rPr>
          <w:rFonts w:ascii="Times New Roman" w:hAnsi="Times New Roman"/>
          <w:sz w:val="24"/>
          <w:szCs w:val="24"/>
        </w:rPr>
        <w:t xml:space="preserve"> </w:t>
      </w:r>
      <w:r w:rsidR="007D5A2A" w:rsidRPr="007D5A2A">
        <w:rPr>
          <w:rFonts w:ascii="Times New Roman" w:hAnsi="Times New Roman"/>
          <w:sz w:val="24"/>
          <w:szCs w:val="24"/>
        </w:rPr>
        <w:t>Электрические промышленные печи</w:t>
      </w:r>
      <w:r w:rsidR="00EE3AA1" w:rsidRPr="00EE3AA1">
        <w:rPr>
          <w:rFonts w:ascii="Times New Roman" w:hAnsi="Times New Roman"/>
          <w:sz w:val="24"/>
          <w:szCs w:val="24"/>
        </w:rPr>
        <w:t xml:space="preserve"> [</w:t>
      </w:r>
      <w:r w:rsidR="00EE3AA1">
        <w:rPr>
          <w:rFonts w:ascii="Times New Roman" w:hAnsi="Times New Roman"/>
          <w:sz w:val="24"/>
          <w:szCs w:val="24"/>
        </w:rPr>
        <w:t>Текст</w:t>
      </w:r>
      <w:r w:rsidR="00EE3AA1" w:rsidRPr="00EE3AA1">
        <w:rPr>
          <w:rFonts w:ascii="Times New Roman" w:hAnsi="Times New Roman"/>
          <w:sz w:val="24"/>
          <w:szCs w:val="24"/>
        </w:rPr>
        <w:t xml:space="preserve">] / </w:t>
      </w:r>
      <w:r w:rsidR="00EE3AA1">
        <w:rPr>
          <w:rFonts w:ascii="Times New Roman" w:hAnsi="Times New Roman"/>
          <w:sz w:val="24"/>
          <w:szCs w:val="24"/>
        </w:rPr>
        <w:t>Свенчанский А.Д</w:t>
      </w:r>
      <w:r w:rsidR="007D5A2A" w:rsidRPr="007D5A2A">
        <w:rPr>
          <w:rFonts w:ascii="Times New Roman" w:hAnsi="Times New Roman"/>
          <w:sz w:val="24"/>
          <w:szCs w:val="24"/>
        </w:rPr>
        <w:t xml:space="preserve">. Учебник для вузов. В 2-х ч. Ч. 1. Электрические печи сопротивления. Изд. 2-е, перераб. </w:t>
      </w:r>
      <w:r w:rsidR="00D602FD">
        <w:rPr>
          <w:rFonts w:ascii="Times New Roman" w:hAnsi="Times New Roman"/>
          <w:sz w:val="24"/>
          <w:szCs w:val="24"/>
        </w:rPr>
        <w:t>//</w:t>
      </w:r>
      <w:r w:rsidR="007D5A2A" w:rsidRPr="007D5A2A">
        <w:rPr>
          <w:rFonts w:ascii="Times New Roman" w:hAnsi="Times New Roman"/>
          <w:sz w:val="24"/>
          <w:szCs w:val="24"/>
        </w:rPr>
        <w:t xml:space="preserve"> «Энергия»</w:t>
      </w:r>
      <w:r w:rsidR="00E503D9">
        <w:rPr>
          <w:rFonts w:ascii="Times New Roman" w:hAnsi="Times New Roman"/>
          <w:sz w:val="24"/>
          <w:szCs w:val="24"/>
        </w:rPr>
        <w:t xml:space="preserve">. </w:t>
      </w:r>
      <w:r w:rsidR="00E503D9" w:rsidRPr="007D5A2A">
        <w:rPr>
          <w:rFonts w:ascii="Times New Roman" w:hAnsi="Times New Roman"/>
          <w:sz w:val="24"/>
          <w:szCs w:val="24"/>
        </w:rPr>
        <w:t>–</w:t>
      </w:r>
      <w:r w:rsidR="007D5A2A" w:rsidRPr="007D5A2A">
        <w:rPr>
          <w:rFonts w:ascii="Times New Roman" w:hAnsi="Times New Roman"/>
          <w:sz w:val="24"/>
          <w:szCs w:val="24"/>
        </w:rPr>
        <w:t xml:space="preserve"> 1975. – 384 с.</w:t>
      </w:r>
    </w:p>
    <w:p w:rsidR="00EB4C28" w:rsidRPr="00D8409C" w:rsidRDefault="00EB4C28" w:rsidP="00120A9A">
      <w:pPr>
        <w:spacing w:after="0" w:line="240" w:lineRule="auto"/>
        <w:ind w:firstLine="709"/>
        <w:jc w:val="center"/>
        <w:rPr>
          <w:rFonts w:ascii="Times New Roman" w:hAnsi="Times New Roman"/>
          <w:sz w:val="24"/>
          <w:szCs w:val="24"/>
        </w:rPr>
      </w:pPr>
    </w:p>
    <w:p w:rsidR="007D5A2A" w:rsidRDefault="00B5469D" w:rsidP="0007309B">
      <w:pPr>
        <w:widowControl w:val="0"/>
        <w:spacing w:after="0" w:line="240" w:lineRule="auto"/>
        <w:contextualSpacing/>
        <w:jc w:val="both"/>
        <w:rPr>
          <w:rFonts w:ascii="Times New Roman" w:hAnsi="Times New Roman"/>
          <w:sz w:val="24"/>
          <w:szCs w:val="24"/>
        </w:rPr>
      </w:pPr>
      <w:r>
        <w:rPr>
          <w:rFonts w:ascii="Times New Roman" w:hAnsi="Times New Roman"/>
          <w:b/>
          <w:sz w:val="24"/>
          <w:szCs w:val="24"/>
        </w:rPr>
        <w:t>Горячих Елена Владимировна</w:t>
      </w:r>
      <w:r w:rsidR="00375EB9">
        <w:rPr>
          <w:rFonts w:ascii="Times New Roman" w:hAnsi="Times New Roman"/>
          <w:sz w:val="24"/>
          <w:szCs w:val="24"/>
        </w:rPr>
        <w:t xml:space="preserve">, </w:t>
      </w:r>
      <w:r>
        <w:rPr>
          <w:rFonts w:ascii="Times New Roman" w:hAnsi="Times New Roman"/>
          <w:sz w:val="24"/>
          <w:szCs w:val="24"/>
        </w:rPr>
        <w:t>аспирант</w:t>
      </w:r>
      <w:r w:rsidR="00375EB9">
        <w:rPr>
          <w:rFonts w:ascii="Times New Roman" w:hAnsi="Times New Roman"/>
          <w:sz w:val="24"/>
          <w:szCs w:val="24"/>
        </w:rPr>
        <w:t xml:space="preserve"> кафедры АЭТУС НИУ «МЭИ», 111250, г. Москва, ул. Красноказармен</w:t>
      </w:r>
      <w:r>
        <w:rPr>
          <w:rFonts w:ascii="Times New Roman" w:hAnsi="Times New Roman"/>
          <w:sz w:val="24"/>
          <w:szCs w:val="24"/>
        </w:rPr>
        <w:t>ная, д. 14, кафедра АЭТУС.</w:t>
      </w:r>
      <w:r w:rsidR="00616A35">
        <w:rPr>
          <w:rFonts w:ascii="Times New Roman" w:hAnsi="Times New Roman"/>
          <w:sz w:val="24"/>
          <w:szCs w:val="24"/>
        </w:rPr>
        <w:t xml:space="preserve"> </w:t>
      </w:r>
    </w:p>
    <w:p w:rsidR="00616A35" w:rsidRPr="007D5A2A" w:rsidRDefault="00616A35" w:rsidP="0007309B">
      <w:pPr>
        <w:widowControl w:val="0"/>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E</w:t>
      </w:r>
      <w:r w:rsidRPr="007D5A2A">
        <w:rPr>
          <w:rFonts w:ascii="Times New Roman" w:hAnsi="Times New Roman"/>
          <w:sz w:val="24"/>
          <w:szCs w:val="24"/>
          <w:lang w:val="en-US"/>
        </w:rPr>
        <w:t>-</w:t>
      </w:r>
      <w:r>
        <w:rPr>
          <w:rFonts w:ascii="Times New Roman" w:hAnsi="Times New Roman"/>
          <w:sz w:val="24"/>
          <w:szCs w:val="24"/>
          <w:lang w:val="en-US"/>
        </w:rPr>
        <w:t>mail</w:t>
      </w:r>
      <w:r w:rsidRPr="007D5A2A">
        <w:rPr>
          <w:rFonts w:ascii="Times New Roman" w:hAnsi="Times New Roman"/>
          <w:sz w:val="24"/>
          <w:szCs w:val="24"/>
          <w:lang w:val="en-US"/>
        </w:rPr>
        <w:t xml:space="preserve">: </w:t>
      </w:r>
      <w:hyperlink r:id="rId11" w:history="1">
        <w:r w:rsidR="007D5A2A" w:rsidRPr="0038549F">
          <w:rPr>
            <w:rStyle w:val="a3"/>
            <w:rFonts w:ascii="Times New Roman" w:hAnsi="Times New Roman"/>
            <w:sz w:val="24"/>
            <w:szCs w:val="24"/>
            <w:lang w:val="en-US"/>
          </w:rPr>
          <w:t>elena</w:t>
        </w:r>
        <w:r w:rsidR="007D5A2A" w:rsidRPr="007D5A2A">
          <w:rPr>
            <w:rStyle w:val="a3"/>
            <w:rFonts w:ascii="Times New Roman" w:hAnsi="Times New Roman"/>
            <w:sz w:val="24"/>
            <w:szCs w:val="24"/>
            <w:lang w:val="en-US"/>
          </w:rPr>
          <w:t>-</w:t>
        </w:r>
        <w:r w:rsidR="007D5A2A" w:rsidRPr="0038549F">
          <w:rPr>
            <w:rStyle w:val="a3"/>
            <w:rFonts w:ascii="Times New Roman" w:hAnsi="Times New Roman"/>
            <w:sz w:val="24"/>
            <w:szCs w:val="24"/>
            <w:lang w:val="en-US"/>
          </w:rPr>
          <w:t>goryachikh</w:t>
        </w:r>
        <w:r w:rsidR="007D5A2A" w:rsidRPr="007D5A2A">
          <w:rPr>
            <w:rStyle w:val="a3"/>
            <w:rFonts w:ascii="Times New Roman" w:hAnsi="Times New Roman"/>
            <w:sz w:val="24"/>
            <w:szCs w:val="24"/>
            <w:lang w:val="en-US"/>
          </w:rPr>
          <w:t>@</w:t>
        </w:r>
        <w:r w:rsidR="007D5A2A" w:rsidRPr="0038549F">
          <w:rPr>
            <w:rStyle w:val="a3"/>
            <w:rFonts w:ascii="Times New Roman" w:hAnsi="Times New Roman"/>
            <w:sz w:val="24"/>
            <w:szCs w:val="24"/>
            <w:lang w:val="en-US"/>
          </w:rPr>
          <w:t>mail</w:t>
        </w:r>
        <w:r w:rsidR="007D5A2A" w:rsidRPr="007D5A2A">
          <w:rPr>
            <w:rStyle w:val="a3"/>
            <w:rFonts w:ascii="Times New Roman" w:hAnsi="Times New Roman"/>
            <w:sz w:val="24"/>
            <w:szCs w:val="24"/>
            <w:lang w:val="en-US"/>
          </w:rPr>
          <w:t>.</w:t>
        </w:r>
        <w:r w:rsidR="007D5A2A" w:rsidRPr="0038549F">
          <w:rPr>
            <w:rStyle w:val="a3"/>
            <w:rFonts w:ascii="Times New Roman" w:hAnsi="Times New Roman"/>
            <w:sz w:val="24"/>
            <w:szCs w:val="24"/>
            <w:lang w:val="en-US"/>
          </w:rPr>
          <w:t>ru</w:t>
        </w:r>
      </w:hyperlink>
    </w:p>
    <w:sectPr w:rsidR="00616A35" w:rsidRPr="007D5A2A" w:rsidSect="00941A61">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605" w:rsidRDefault="00AA4605">
      <w:pPr>
        <w:spacing w:after="0" w:line="240" w:lineRule="auto"/>
      </w:pPr>
      <w:r>
        <w:separator/>
      </w:r>
    </w:p>
  </w:endnote>
  <w:endnote w:type="continuationSeparator" w:id="0">
    <w:p w:rsidR="00AA4605" w:rsidRDefault="00AA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605" w:rsidRDefault="00AA4605">
      <w:pPr>
        <w:spacing w:after="0" w:line="240" w:lineRule="auto"/>
      </w:pPr>
      <w:r>
        <w:separator/>
      </w:r>
    </w:p>
  </w:footnote>
  <w:footnote w:type="continuationSeparator" w:id="0">
    <w:p w:rsidR="00AA4605" w:rsidRDefault="00AA4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6813"/>
      <w:docPartObj>
        <w:docPartGallery w:val="Page Numbers (Top of Page)"/>
        <w:docPartUnique/>
      </w:docPartObj>
    </w:sdtPr>
    <w:sdtEndPr/>
    <w:sdtContent>
      <w:p w:rsidR="00620A45" w:rsidRDefault="0022658A">
        <w:pPr>
          <w:pStyle w:val="a9"/>
          <w:jc w:val="right"/>
        </w:pPr>
        <w:r>
          <w:fldChar w:fldCharType="begin"/>
        </w:r>
        <w:r>
          <w:instrText xml:space="preserve"> PAGE   \* MERGEFORMAT </w:instrText>
        </w:r>
        <w:r>
          <w:fldChar w:fldCharType="separate"/>
        </w:r>
        <w:r w:rsidR="00836B55">
          <w:rPr>
            <w:noProof/>
          </w:rPr>
          <w:t>1</w:t>
        </w:r>
        <w:r>
          <w:rPr>
            <w:noProof/>
          </w:rPr>
          <w:fldChar w:fldCharType="end"/>
        </w:r>
      </w:p>
    </w:sdtContent>
  </w:sdt>
  <w:p w:rsidR="00620A45" w:rsidRDefault="00620A4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A16B7"/>
    <w:multiLevelType w:val="hybridMultilevel"/>
    <w:tmpl w:val="F028E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1536"/>
    <w:rsid w:val="00016D9B"/>
    <w:rsid w:val="00036DBF"/>
    <w:rsid w:val="00044595"/>
    <w:rsid w:val="00052630"/>
    <w:rsid w:val="00056B25"/>
    <w:rsid w:val="00061EAF"/>
    <w:rsid w:val="00071293"/>
    <w:rsid w:val="0007309B"/>
    <w:rsid w:val="0007670A"/>
    <w:rsid w:val="00076BC5"/>
    <w:rsid w:val="00090F34"/>
    <w:rsid w:val="000A52D0"/>
    <w:rsid w:val="000B63D7"/>
    <w:rsid w:val="000C00A2"/>
    <w:rsid w:val="000C5B77"/>
    <w:rsid w:val="000D5F54"/>
    <w:rsid w:val="000D6187"/>
    <w:rsid w:val="000E4DBA"/>
    <w:rsid w:val="00111991"/>
    <w:rsid w:val="00120A9A"/>
    <w:rsid w:val="00140DBD"/>
    <w:rsid w:val="00154C3E"/>
    <w:rsid w:val="00156030"/>
    <w:rsid w:val="001765EA"/>
    <w:rsid w:val="00186E7A"/>
    <w:rsid w:val="00187E0D"/>
    <w:rsid w:val="001902D8"/>
    <w:rsid w:val="00192E93"/>
    <w:rsid w:val="001A1C82"/>
    <w:rsid w:val="001A49F0"/>
    <w:rsid w:val="001A75B4"/>
    <w:rsid w:val="001A7E21"/>
    <w:rsid w:val="001B08DD"/>
    <w:rsid w:val="001D05A0"/>
    <w:rsid w:val="00202F1D"/>
    <w:rsid w:val="00211E9D"/>
    <w:rsid w:val="002131C4"/>
    <w:rsid w:val="002136ED"/>
    <w:rsid w:val="0022279B"/>
    <w:rsid w:val="00224CB7"/>
    <w:rsid w:val="00225607"/>
    <w:rsid w:val="0022658A"/>
    <w:rsid w:val="002267F5"/>
    <w:rsid w:val="00244179"/>
    <w:rsid w:val="00260F4A"/>
    <w:rsid w:val="002660E3"/>
    <w:rsid w:val="00272882"/>
    <w:rsid w:val="00272F19"/>
    <w:rsid w:val="002758E2"/>
    <w:rsid w:val="00276465"/>
    <w:rsid w:val="00286797"/>
    <w:rsid w:val="002C24E3"/>
    <w:rsid w:val="002C7081"/>
    <w:rsid w:val="002E0817"/>
    <w:rsid w:val="002E5D63"/>
    <w:rsid w:val="002F43CB"/>
    <w:rsid w:val="00314C50"/>
    <w:rsid w:val="00341D46"/>
    <w:rsid w:val="00342234"/>
    <w:rsid w:val="0035120E"/>
    <w:rsid w:val="00354A41"/>
    <w:rsid w:val="00362C6E"/>
    <w:rsid w:val="003640E0"/>
    <w:rsid w:val="00371CDB"/>
    <w:rsid w:val="00375EB9"/>
    <w:rsid w:val="00376A33"/>
    <w:rsid w:val="0038111A"/>
    <w:rsid w:val="0038189B"/>
    <w:rsid w:val="0039356E"/>
    <w:rsid w:val="003A60E4"/>
    <w:rsid w:val="003B6BE0"/>
    <w:rsid w:val="003C5BEC"/>
    <w:rsid w:val="003D361C"/>
    <w:rsid w:val="003D5021"/>
    <w:rsid w:val="003D73CA"/>
    <w:rsid w:val="003E7B13"/>
    <w:rsid w:val="003F1536"/>
    <w:rsid w:val="003F4827"/>
    <w:rsid w:val="00410B35"/>
    <w:rsid w:val="00427537"/>
    <w:rsid w:val="00435B0E"/>
    <w:rsid w:val="00442506"/>
    <w:rsid w:val="004A782F"/>
    <w:rsid w:val="004B5B4C"/>
    <w:rsid w:val="004C6C4A"/>
    <w:rsid w:val="004D235E"/>
    <w:rsid w:val="00505FB1"/>
    <w:rsid w:val="005368C4"/>
    <w:rsid w:val="00540230"/>
    <w:rsid w:val="00553FE7"/>
    <w:rsid w:val="00562345"/>
    <w:rsid w:val="00563DD2"/>
    <w:rsid w:val="005672B7"/>
    <w:rsid w:val="0057066A"/>
    <w:rsid w:val="00581BC4"/>
    <w:rsid w:val="0059281B"/>
    <w:rsid w:val="005B6B0B"/>
    <w:rsid w:val="005C3B28"/>
    <w:rsid w:val="005F3C49"/>
    <w:rsid w:val="00604636"/>
    <w:rsid w:val="00616A35"/>
    <w:rsid w:val="00620A45"/>
    <w:rsid w:val="00621142"/>
    <w:rsid w:val="006312CF"/>
    <w:rsid w:val="00633522"/>
    <w:rsid w:val="0063542E"/>
    <w:rsid w:val="00644EF3"/>
    <w:rsid w:val="00646CAF"/>
    <w:rsid w:val="00650EA2"/>
    <w:rsid w:val="00651E7D"/>
    <w:rsid w:val="00667451"/>
    <w:rsid w:val="00667663"/>
    <w:rsid w:val="006718DB"/>
    <w:rsid w:val="00674347"/>
    <w:rsid w:val="00677B67"/>
    <w:rsid w:val="00683230"/>
    <w:rsid w:val="00685084"/>
    <w:rsid w:val="006B48C9"/>
    <w:rsid w:val="006C4600"/>
    <w:rsid w:val="006E57B7"/>
    <w:rsid w:val="007016D8"/>
    <w:rsid w:val="0071054E"/>
    <w:rsid w:val="0071110B"/>
    <w:rsid w:val="00730C5E"/>
    <w:rsid w:val="007346A8"/>
    <w:rsid w:val="0074217C"/>
    <w:rsid w:val="00762624"/>
    <w:rsid w:val="00767019"/>
    <w:rsid w:val="00770E44"/>
    <w:rsid w:val="00780561"/>
    <w:rsid w:val="00787CF7"/>
    <w:rsid w:val="00790194"/>
    <w:rsid w:val="007A16D7"/>
    <w:rsid w:val="007A2BBE"/>
    <w:rsid w:val="007A4ACF"/>
    <w:rsid w:val="007D0C1F"/>
    <w:rsid w:val="007D3C53"/>
    <w:rsid w:val="007D5A2A"/>
    <w:rsid w:val="007E0B81"/>
    <w:rsid w:val="007F11AC"/>
    <w:rsid w:val="0082658E"/>
    <w:rsid w:val="00826A5D"/>
    <w:rsid w:val="00833D5C"/>
    <w:rsid w:val="00833D99"/>
    <w:rsid w:val="0083400C"/>
    <w:rsid w:val="00834C4F"/>
    <w:rsid w:val="00836B55"/>
    <w:rsid w:val="008532A2"/>
    <w:rsid w:val="00857491"/>
    <w:rsid w:val="00867C12"/>
    <w:rsid w:val="00872361"/>
    <w:rsid w:val="00873D8D"/>
    <w:rsid w:val="0089427B"/>
    <w:rsid w:val="00895D22"/>
    <w:rsid w:val="008A3E45"/>
    <w:rsid w:val="008A54AE"/>
    <w:rsid w:val="008B189A"/>
    <w:rsid w:val="008C3595"/>
    <w:rsid w:val="008E4563"/>
    <w:rsid w:val="008F049E"/>
    <w:rsid w:val="00912EC8"/>
    <w:rsid w:val="0091616C"/>
    <w:rsid w:val="009240AF"/>
    <w:rsid w:val="009261AB"/>
    <w:rsid w:val="00941A61"/>
    <w:rsid w:val="00942B58"/>
    <w:rsid w:val="009626EB"/>
    <w:rsid w:val="00983ADF"/>
    <w:rsid w:val="009A5029"/>
    <w:rsid w:val="009B0F37"/>
    <w:rsid w:val="009B2AF0"/>
    <w:rsid w:val="009B6C57"/>
    <w:rsid w:val="009D1C4F"/>
    <w:rsid w:val="009E7610"/>
    <w:rsid w:val="009F1354"/>
    <w:rsid w:val="009F4DB0"/>
    <w:rsid w:val="00A10DF4"/>
    <w:rsid w:val="00A20D7C"/>
    <w:rsid w:val="00A23D7A"/>
    <w:rsid w:val="00A30605"/>
    <w:rsid w:val="00A6167E"/>
    <w:rsid w:val="00A64098"/>
    <w:rsid w:val="00A82993"/>
    <w:rsid w:val="00A859C6"/>
    <w:rsid w:val="00A97C84"/>
    <w:rsid w:val="00AA143D"/>
    <w:rsid w:val="00AA4605"/>
    <w:rsid w:val="00AA73A2"/>
    <w:rsid w:val="00AB0705"/>
    <w:rsid w:val="00AB51C2"/>
    <w:rsid w:val="00AB6B82"/>
    <w:rsid w:val="00AC6EB0"/>
    <w:rsid w:val="00AD342B"/>
    <w:rsid w:val="00AD3C01"/>
    <w:rsid w:val="00AE5AAF"/>
    <w:rsid w:val="00AE75A2"/>
    <w:rsid w:val="00AF5027"/>
    <w:rsid w:val="00AF5D63"/>
    <w:rsid w:val="00B000A8"/>
    <w:rsid w:val="00B14709"/>
    <w:rsid w:val="00B33A20"/>
    <w:rsid w:val="00B37A4A"/>
    <w:rsid w:val="00B41839"/>
    <w:rsid w:val="00B5469D"/>
    <w:rsid w:val="00B65C15"/>
    <w:rsid w:val="00B67223"/>
    <w:rsid w:val="00B715F6"/>
    <w:rsid w:val="00B8182F"/>
    <w:rsid w:val="00B87FEE"/>
    <w:rsid w:val="00B968C8"/>
    <w:rsid w:val="00BB317B"/>
    <w:rsid w:val="00BB6F04"/>
    <w:rsid w:val="00BF10ED"/>
    <w:rsid w:val="00BF3DBA"/>
    <w:rsid w:val="00C04891"/>
    <w:rsid w:val="00C0631F"/>
    <w:rsid w:val="00C225C3"/>
    <w:rsid w:val="00C40DA3"/>
    <w:rsid w:val="00C47CC6"/>
    <w:rsid w:val="00C70E09"/>
    <w:rsid w:val="00C73120"/>
    <w:rsid w:val="00C92225"/>
    <w:rsid w:val="00C94FBC"/>
    <w:rsid w:val="00CA7243"/>
    <w:rsid w:val="00CB1BD2"/>
    <w:rsid w:val="00CB6A38"/>
    <w:rsid w:val="00CE6C9F"/>
    <w:rsid w:val="00CF088A"/>
    <w:rsid w:val="00D00EF9"/>
    <w:rsid w:val="00D03244"/>
    <w:rsid w:val="00D03D04"/>
    <w:rsid w:val="00D04CEE"/>
    <w:rsid w:val="00D12952"/>
    <w:rsid w:val="00D13090"/>
    <w:rsid w:val="00D33078"/>
    <w:rsid w:val="00D602FD"/>
    <w:rsid w:val="00D8409C"/>
    <w:rsid w:val="00D9005E"/>
    <w:rsid w:val="00D975CC"/>
    <w:rsid w:val="00DA08DB"/>
    <w:rsid w:val="00DA674E"/>
    <w:rsid w:val="00DB2400"/>
    <w:rsid w:val="00DD1DFC"/>
    <w:rsid w:val="00DD799F"/>
    <w:rsid w:val="00DE26F8"/>
    <w:rsid w:val="00DF116F"/>
    <w:rsid w:val="00DF3C24"/>
    <w:rsid w:val="00E012BB"/>
    <w:rsid w:val="00E1069F"/>
    <w:rsid w:val="00E206D2"/>
    <w:rsid w:val="00E207A6"/>
    <w:rsid w:val="00E21F32"/>
    <w:rsid w:val="00E2315A"/>
    <w:rsid w:val="00E30C47"/>
    <w:rsid w:val="00E335B3"/>
    <w:rsid w:val="00E355A9"/>
    <w:rsid w:val="00E42114"/>
    <w:rsid w:val="00E503D9"/>
    <w:rsid w:val="00E57C98"/>
    <w:rsid w:val="00E6603C"/>
    <w:rsid w:val="00E67152"/>
    <w:rsid w:val="00E93372"/>
    <w:rsid w:val="00EA053D"/>
    <w:rsid w:val="00EA2AF0"/>
    <w:rsid w:val="00EB0072"/>
    <w:rsid w:val="00EB34EE"/>
    <w:rsid w:val="00EB4C28"/>
    <w:rsid w:val="00ED1225"/>
    <w:rsid w:val="00ED7C61"/>
    <w:rsid w:val="00ED7D6F"/>
    <w:rsid w:val="00EE3AA1"/>
    <w:rsid w:val="00EF2061"/>
    <w:rsid w:val="00EF49F6"/>
    <w:rsid w:val="00EF66E9"/>
    <w:rsid w:val="00F02563"/>
    <w:rsid w:val="00F0727E"/>
    <w:rsid w:val="00F15360"/>
    <w:rsid w:val="00F178E5"/>
    <w:rsid w:val="00F26B5B"/>
    <w:rsid w:val="00F44124"/>
    <w:rsid w:val="00F668BF"/>
    <w:rsid w:val="00F74585"/>
    <w:rsid w:val="00F771A1"/>
    <w:rsid w:val="00F94022"/>
    <w:rsid w:val="00FA043E"/>
    <w:rsid w:val="00FD1F6B"/>
    <w:rsid w:val="00FD4E49"/>
    <w:rsid w:val="00FE3846"/>
    <w:rsid w:val="00FF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63"/>
    <w:pPr>
      <w:spacing w:after="200" w:line="276" w:lineRule="auto"/>
    </w:pPr>
    <w:rPr>
      <w:sz w:val="22"/>
      <w:szCs w:val="22"/>
      <w:lang w:eastAsia="en-US"/>
    </w:rPr>
  </w:style>
  <w:style w:type="paragraph" w:styleId="1">
    <w:name w:val="heading 1"/>
    <w:basedOn w:val="a"/>
    <w:next w:val="a"/>
    <w:link w:val="10"/>
    <w:uiPriority w:val="9"/>
    <w:qFormat/>
    <w:rsid w:val="00FD1F6B"/>
    <w:pPr>
      <w:keepNext/>
      <w:keepLines/>
      <w:spacing w:before="480" w:after="0"/>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1E9D"/>
    <w:rPr>
      <w:color w:val="0000FF"/>
      <w:u w:val="single"/>
    </w:rPr>
  </w:style>
  <w:style w:type="paragraph" w:styleId="a4">
    <w:name w:val="Balloon Text"/>
    <w:basedOn w:val="a"/>
    <w:link w:val="a5"/>
    <w:uiPriority w:val="99"/>
    <w:semiHidden/>
    <w:unhideWhenUsed/>
    <w:rsid w:val="00942B58"/>
    <w:pPr>
      <w:spacing w:after="0" w:line="240" w:lineRule="auto"/>
    </w:pPr>
    <w:rPr>
      <w:rFonts w:ascii="Tahoma" w:hAnsi="Tahoma"/>
      <w:sz w:val="16"/>
      <w:szCs w:val="16"/>
    </w:rPr>
  </w:style>
  <w:style w:type="character" w:customStyle="1" w:styleId="a5">
    <w:name w:val="Текст выноски Знак"/>
    <w:link w:val="a4"/>
    <w:uiPriority w:val="99"/>
    <w:semiHidden/>
    <w:rsid w:val="00942B58"/>
    <w:rPr>
      <w:rFonts w:ascii="Tahoma" w:hAnsi="Tahoma" w:cs="Tahoma"/>
      <w:sz w:val="16"/>
      <w:szCs w:val="16"/>
    </w:rPr>
  </w:style>
  <w:style w:type="character" w:customStyle="1" w:styleId="10">
    <w:name w:val="Заголовок 1 Знак"/>
    <w:link w:val="1"/>
    <w:uiPriority w:val="9"/>
    <w:rsid w:val="00FD1F6B"/>
    <w:rPr>
      <w:rFonts w:ascii="Cambria" w:eastAsia="Times New Roman" w:hAnsi="Cambria" w:cs="Times New Roman"/>
      <w:b/>
      <w:bCs/>
      <w:color w:val="365F91"/>
      <w:sz w:val="28"/>
      <w:szCs w:val="28"/>
      <w:lang w:eastAsia="ru-RU"/>
    </w:rPr>
  </w:style>
  <w:style w:type="paragraph" w:styleId="a6">
    <w:name w:val="Bibliography"/>
    <w:basedOn w:val="a"/>
    <w:next w:val="a"/>
    <w:uiPriority w:val="37"/>
    <w:unhideWhenUsed/>
    <w:rsid w:val="00FD1F6B"/>
  </w:style>
  <w:style w:type="paragraph" w:styleId="a7">
    <w:name w:val="List Paragraph"/>
    <w:basedOn w:val="a"/>
    <w:uiPriority w:val="34"/>
    <w:qFormat/>
    <w:rsid w:val="00FD1F6B"/>
    <w:pPr>
      <w:ind w:left="720"/>
      <w:contextualSpacing/>
    </w:pPr>
  </w:style>
  <w:style w:type="table" w:styleId="a8">
    <w:name w:val="Table Grid"/>
    <w:basedOn w:val="a1"/>
    <w:uiPriority w:val="59"/>
    <w:rsid w:val="00DD1DF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unhideWhenUsed/>
    <w:rsid w:val="00620A4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20A45"/>
    <w:rPr>
      <w:sz w:val="22"/>
      <w:szCs w:val="22"/>
      <w:lang w:eastAsia="en-US"/>
    </w:rPr>
  </w:style>
  <w:style w:type="paragraph" w:styleId="ab">
    <w:name w:val="footer"/>
    <w:basedOn w:val="a"/>
    <w:link w:val="ac"/>
    <w:uiPriority w:val="99"/>
    <w:semiHidden/>
    <w:unhideWhenUsed/>
    <w:rsid w:val="00620A4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20A4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na-goryachikh@mail.ru"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Пат</b:Tag>
    <b:SourceType>Book</b:SourceType>
    <b:Guid>{D26CFE41-05FE-44FD-BCCE-E210269A6850}</b:Guid>
    <b:Title>Патент РФ на полезную модель № 94393, МПК Н05Р 7/00. Регулятор режима дуговой печи. // В.А. Елизаров, К.А. Елизаров, В.П. Рубцов. - 2009148749/22; Заявл. 29.12.2009; Опубл. 20.05.2010 Бюл. №14. – 1 с.</b:Title>
    <b:RefOrder>1</b:RefOrder>
  </b:Source>
  <b:Source>
    <b:Tag>Эле2</b:Tag>
    <b:SourceType>Book</b:SourceType>
    <b:Guid>{198B8D7A-1B16-4EFF-BBBA-DE9C960FAD4C}</b:Guid>
    <b:Title>Электродуговые печи постоянного тока. / А.Н. Попов, М.М. Крутянский, В.В. Долгов, А.К. Филиппов. // Электрометаллургия. - 1998. - №2. - С. 11-15</b:Title>
    <b:RefOrder>2</b:RefOrder>
  </b:Source>
</b:Sources>
</file>

<file path=customXml/itemProps1.xml><?xml version="1.0" encoding="utf-8"?>
<ds:datastoreItem xmlns:ds="http://schemas.openxmlformats.org/officeDocument/2006/customXml" ds:itemID="{30B4F2B0-C234-4DC1-8565-E8959ED5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DEADalus</dc:creator>
  <cp:lastModifiedBy>Admin</cp:lastModifiedBy>
  <cp:revision>60</cp:revision>
  <dcterms:created xsi:type="dcterms:W3CDTF">2013-05-27T04:11:00Z</dcterms:created>
  <dcterms:modified xsi:type="dcterms:W3CDTF">2014-06-09T10:58:00Z</dcterms:modified>
</cp:coreProperties>
</file>