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2A" w:rsidRPr="00B8290E" w:rsidRDefault="0005442A" w:rsidP="00D67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</w:rPr>
        <w:t>УДК 621.365</w:t>
      </w:r>
    </w:p>
    <w:p w:rsidR="0005442A" w:rsidRPr="00B8290E" w:rsidRDefault="0005442A" w:rsidP="005859A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8290E">
        <w:rPr>
          <w:rFonts w:ascii="Times New Roman" w:hAnsi="Times New Roman"/>
          <w:b/>
          <w:caps/>
          <w:sz w:val="24"/>
          <w:szCs w:val="24"/>
        </w:rPr>
        <w:t xml:space="preserve">Математическое </w:t>
      </w:r>
      <w:r w:rsidR="00995467" w:rsidRPr="00B8290E">
        <w:rPr>
          <w:rFonts w:ascii="Times New Roman" w:hAnsi="Times New Roman"/>
          <w:b/>
          <w:caps/>
          <w:sz w:val="24"/>
          <w:szCs w:val="24"/>
        </w:rPr>
        <w:t xml:space="preserve">моделирование индукционной тигельной печи с кусковой загрузкой </w:t>
      </w:r>
    </w:p>
    <w:p w:rsidR="00A55B57" w:rsidRPr="00B8290E" w:rsidRDefault="00A55B57" w:rsidP="00D671A6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5442A" w:rsidRPr="00B8290E" w:rsidRDefault="0005442A" w:rsidP="00D671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8290E">
        <w:rPr>
          <w:rFonts w:ascii="Times New Roman" w:hAnsi="Times New Roman"/>
          <w:b/>
          <w:sz w:val="24"/>
          <w:szCs w:val="24"/>
        </w:rPr>
        <w:t>Кувалдин А.Б., Федин М.А.</w:t>
      </w:r>
      <w:r w:rsidR="00DA6CA7">
        <w:rPr>
          <w:rFonts w:ascii="Times New Roman" w:hAnsi="Times New Roman"/>
          <w:b/>
          <w:sz w:val="24"/>
          <w:szCs w:val="24"/>
        </w:rPr>
        <w:t>,</w:t>
      </w:r>
      <w:r w:rsidR="00DA6CA7" w:rsidRPr="00DA6CA7">
        <w:rPr>
          <w:rFonts w:ascii="Times New Roman" w:hAnsi="Times New Roman"/>
          <w:b/>
          <w:sz w:val="24"/>
          <w:szCs w:val="24"/>
        </w:rPr>
        <w:t xml:space="preserve"> </w:t>
      </w:r>
      <w:r w:rsidR="00DA6CA7">
        <w:rPr>
          <w:rFonts w:ascii="Times New Roman" w:hAnsi="Times New Roman"/>
          <w:b/>
          <w:sz w:val="24"/>
          <w:szCs w:val="24"/>
        </w:rPr>
        <w:t>Алферова Е.С.</w:t>
      </w:r>
    </w:p>
    <w:p w:rsidR="0005442A" w:rsidRPr="00B8290E" w:rsidRDefault="0005442A" w:rsidP="00D671A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8290E">
        <w:rPr>
          <w:rFonts w:ascii="Times New Roman" w:hAnsi="Times New Roman"/>
          <w:i/>
          <w:sz w:val="24"/>
          <w:szCs w:val="24"/>
        </w:rPr>
        <w:t>Россия, г. Москва, НИУ «МЭИ»</w:t>
      </w:r>
    </w:p>
    <w:p w:rsidR="00A55B57" w:rsidRPr="00B8290E" w:rsidRDefault="00A55B57" w:rsidP="00D671A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5442A" w:rsidRPr="00B8290E" w:rsidRDefault="0005442A" w:rsidP="00FE77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</w:rPr>
        <w:t xml:space="preserve">Разработана </w:t>
      </w:r>
      <w:r w:rsidR="00EF57BA" w:rsidRPr="00B8290E">
        <w:rPr>
          <w:rFonts w:ascii="Times New Roman" w:hAnsi="Times New Roman"/>
          <w:sz w:val="24"/>
          <w:szCs w:val="24"/>
        </w:rPr>
        <w:t>математическая модель для</w:t>
      </w:r>
      <w:r w:rsidRPr="00B8290E">
        <w:rPr>
          <w:rFonts w:ascii="Times New Roman" w:hAnsi="Times New Roman"/>
          <w:sz w:val="24"/>
          <w:szCs w:val="24"/>
        </w:rPr>
        <w:t xml:space="preserve"> расчета </w:t>
      </w:r>
      <w:r w:rsidR="00EF57BA" w:rsidRPr="00B8290E">
        <w:rPr>
          <w:rFonts w:ascii="Times New Roman" w:hAnsi="Times New Roman"/>
          <w:sz w:val="24"/>
          <w:szCs w:val="24"/>
        </w:rPr>
        <w:t>электрического режима индукционной тигельной печи (</w:t>
      </w:r>
      <w:r w:rsidRPr="00B8290E">
        <w:rPr>
          <w:rFonts w:ascii="Times New Roman" w:hAnsi="Times New Roman"/>
          <w:sz w:val="24"/>
          <w:szCs w:val="24"/>
        </w:rPr>
        <w:t>ИТП</w:t>
      </w:r>
      <w:r w:rsidR="00EF57BA" w:rsidRPr="00B8290E">
        <w:rPr>
          <w:rFonts w:ascii="Times New Roman" w:hAnsi="Times New Roman"/>
          <w:sz w:val="24"/>
          <w:szCs w:val="24"/>
        </w:rPr>
        <w:t>)</w:t>
      </w:r>
      <w:r w:rsidRPr="00B8290E">
        <w:rPr>
          <w:rFonts w:ascii="Times New Roman" w:hAnsi="Times New Roman"/>
          <w:sz w:val="24"/>
          <w:szCs w:val="24"/>
        </w:rPr>
        <w:t xml:space="preserve"> в начальный период плавки шихты. Получены математические зависимости удельной мощности загрузки, электрического КПД и коэффициента мо</w:t>
      </w:r>
      <w:r w:rsidRPr="00B8290E">
        <w:rPr>
          <w:rFonts w:ascii="Times New Roman" w:hAnsi="Times New Roman"/>
          <w:sz w:val="24"/>
          <w:szCs w:val="24"/>
        </w:rPr>
        <w:t>щ</w:t>
      </w:r>
      <w:r w:rsidRPr="00B8290E">
        <w:rPr>
          <w:rFonts w:ascii="Times New Roman" w:hAnsi="Times New Roman"/>
          <w:sz w:val="24"/>
          <w:szCs w:val="24"/>
        </w:rPr>
        <w:t xml:space="preserve">ности от температуры, которые </w:t>
      </w:r>
      <w:r w:rsidR="003F4C7A" w:rsidRPr="00B8290E">
        <w:rPr>
          <w:rFonts w:ascii="Times New Roman" w:hAnsi="Times New Roman"/>
          <w:sz w:val="24"/>
          <w:szCs w:val="24"/>
        </w:rPr>
        <w:t xml:space="preserve">используются </w:t>
      </w:r>
      <w:r w:rsidRPr="00B8290E">
        <w:rPr>
          <w:rFonts w:ascii="Times New Roman" w:hAnsi="Times New Roman"/>
          <w:sz w:val="24"/>
          <w:szCs w:val="24"/>
        </w:rPr>
        <w:t>для реализации системы автоматическ</w:t>
      </w:r>
      <w:r w:rsidRPr="00B8290E">
        <w:rPr>
          <w:rFonts w:ascii="Times New Roman" w:hAnsi="Times New Roman"/>
          <w:sz w:val="24"/>
          <w:szCs w:val="24"/>
        </w:rPr>
        <w:t>о</w:t>
      </w:r>
      <w:r w:rsidRPr="00B8290E">
        <w:rPr>
          <w:rFonts w:ascii="Times New Roman" w:hAnsi="Times New Roman"/>
          <w:sz w:val="24"/>
          <w:szCs w:val="24"/>
        </w:rPr>
        <w:t>го управления ИТП.</w:t>
      </w:r>
    </w:p>
    <w:p w:rsidR="0005442A" w:rsidRPr="00B8290E" w:rsidRDefault="00E429F3" w:rsidP="00FE7792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429F3">
        <w:rPr>
          <w:rFonts w:ascii="Times New Roman" w:hAnsi="Times New Roman"/>
          <w:i/>
          <w:sz w:val="24"/>
          <w:szCs w:val="24"/>
        </w:rPr>
        <w:t>Ключевые слова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429F3">
        <w:rPr>
          <w:rFonts w:ascii="Times New Roman" w:hAnsi="Times New Roman"/>
          <w:i/>
          <w:sz w:val="24"/>
          <w:szCs w:val="24"/>
        </w:rPr>
        <w:t>и</w:t>
      </w:r>
      <w:r w:rsidR="0005442A" w:rsidRPr="00B8290E">
        <w:rPr>
          <w:rFonts w:ascii="Times New Roman" w:hAnsi="Times New Roman"/>
          <w:i/>
          <w:sz w:val="24"/>
          <w:szCs w:val="24"/>
        </w:rPr>
        <w:t>ндукционная тигельная печь, кусковая загрузка, метод индуктивно-связанных контуров</w:t>
      </w:r>
      <w:r w:rsidR="003F4C7A" w:rsidRPr="00B8290E">
        <w:rPr>
          <w:rFonts w:ascii="Times New Roman" w:hAnsi="Times New Roman"/>
          <w:i/>
          <w:sz w:val="24"/>
          <w:szCs w:val="24"/>
        </w:rPr>
        <w:t>, математическая модель</w:t>
      </w:r>
      <w:r w:rsidR="0005442A" w:rsidRPr="00B8290E">
        <w:rPr>
          <w:rFonts w:ascii="Times New Roman" w:hAnsi="Times New Roman"/>
          <w:i/>
          <w:sz w:val="24"/>
          <w:szCs w:val="24"/>
        </w:rPr>
        <w:t>.</w:t>
      </w:r>
    </w:p>
    <w:p w:rsidR="00B76B9A" w:rsidRPr="00B8290E" w:rsidRDefault="00B76B9A" w:rsidP="00E429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8290E">
        <w:rPr>
          <w:rFonts w:ascii="Times New Roman" w:hAnsi="Times New Roman"/>
          <w:sz w:val="24"/>
          <w:szCs w:val="24"/>
          <w:lang w:val="en-US"/>
        </w:rPr>
        <w:t>A mathematical model for calculating the electrical mode o</w:t>
      </w:r>
      <w:r w:rsidR="001C1BCE" w:rsidRPr="00B8290E">
        <w:rPr>
          <w:rFonts w:ascii="Times New Roman" w:hAnsi="Times New Roman"/>
          <w:sz w:val="24"/>
          <w:szCs w:val="24"/>
          <w:lang w:val="en-US"/>
        </w:rPr>
        <w:t>f induction crucible furnace (ICF</w:t>
      </w:r>
      <w:r w:rsidRPr="00B8290E">
        <w:rPr>
          <w:rFonts w:ascii="Times New Roman" w:hAnsi="Times New Roman"/>
          <w:sz w:val="24"/>
          <w:szCs w:val="24"/>
          <w:lang w:val="en-US"/>
        </w:rPr>
        <w:t>) in the initial period of melting the charge is developed in this thesis. The mathematical d</w:t>
      </w:r>
      <w:r w:rsidRPr="00B8290E">
        <w:rPr>
          <w:rFonts w:ascii="Times New Roman" w:hAnsi="Times New Roman"/>
          <w:sz w:val="24"/>
          <w:szCs w:val="24"/>
          <w:lang w:val="en-US"/>
        </w:rPr>
        <w:t>e</w:t>
      </w:r>
      <w:r w:rsidRPr="00B8290E">
        <w:rPr>
          <w:rFonts w:ascii="Times New Roman" w:hAnsi="Times New Roman"/>
          <w:sz w:val="24"/>
          <w:szCs w:val="24"/>
          <w:lang w:val="en-US"/>
        </w:rPr>
        <w:t>pendence of the specific power loading, electrical efficiency and power factor of temperature</w:t>
      </w:r>
      <w:r w:rsidR="00047294" w:rsidRPr="00B8290E">
        <w:rPr>
          <w:rFonts w:ascii="Times New Roman" w:hAnsi="Times New Roman"/>
          <w:sz w:val="24"/>
          <w:szCs w:val="24"/>
          <w:lang w:val="en-US"/>
        </w:rPr>
        <w:t xml:space="preserve"> is obtained</w:t>
      </w:r>
      <w:r w:rsidR="001C1BCE" w:rsidRPr="00B8290E">
        <w:rPr>
          <w:rFonts w:ascii="Times New Roman" w:hAnsi="Times New Roman"/>
          <w:sz w:val="24"/>
          <w:szCs w:val="24"/>
          <w:lang w:val="en-US"/>
        </w:rPr>
        <w:t>. Mathematical formulas are used to implement the automatic control system of ICF.</w:t>
      </w:r>
    </w:p>
    <w:p w:rsidR="00E1417A" w:rsidRPr="00B8290E" w:rsidRDefault="00E429F3" w:rsidP="00E429F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E429F3">
        <w:rPr>
          <w:i/>
          <w:sz w:val="20"/>
          <w:szCs w:val="20"/>
          <w:lang w:val="en-US"/>
        </w:rPr>
        <w:t>Keywords:</w:t>
      </w:r>
      <w:r w:rsidRPr="00B8290E">
        <w:rPr>
          <w:rFonts w:ascii="Times New Roman" w:hAnsi="Times New Roman"/>
          <w:i/>
          <w:cap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caps/>
          <w:sz w:val="24"/>
          <w:szCs w:val="24"/>
          <w:lang w:val="en-US"/>
        </w:rPr>
        <w:t>I</w:t>
      </w:r>
      <w:r w:rsidR="00E1417A" w:rsidRPr="00B8290E">
        <w:rPr>
          <w:rFonts w:ascii="Times New Roman" w:hAnsi="Times New Roman"/>
          <w:i/>
          <w:sz w:val="24"/>
          <w:szCs w:val="24"/>
          <w:lang w:val="en-US"/>
        </w:rPr>
        <w:t xml:space="preserve">nduction </w:t>
      </w:r>
      <w:r w:rsidR="00A45983" w:rsidRPr="00B8290E">
        <w:rPr>
          <w:rFonts w:ascii="Times New Roman" w:hAnsi="Times New Roman"/>
          <w:i/>
          <w:sz w:val="24"/>
          <w:szCs w:val="24"/>
          <w:lang w:val="en-US"/>
        </w:rPr>
        <w:t xml:space="preserve">crucible </w:t>
      </w:r>
      <w:r w:rsidR="00E1417A" w:rsidRPr="00B8290E">
        <w:rPr>
          <w:rFonts w:ascii="Times New Roman" w:hAnsi="Times New Roman"/>
          <w:i/>
          <w:sz w:val="24"/>
          <w:szCs w:val="24"/>
          <w:lang w:val="en-US"/>
        </w:rPr>
        <w:t xml:space="preserve">furnace, </w:t>
      </w:r>
      <w:r w:rsidR="001C1BCE" w:rsidRPr="00B8290E">
        <w:rPr>
          <w:rFonts w:ascii="Times New Roman" w:hAnsi="Times New Roman"/>
          <w:i/>
          <w:sz w:val="24"/>
          <w:szCs w:val="24"/>
          <w:lang w:val="en-US"/>
        </w:rPr>
        <w:t>lumpy charge, method of inductively-coupled circuits, mathematical model.</w:t>
      </w:r>
    </w:p>
    <w:p w:rsidR="0005442A" w:rsidRPr="00B8290E" w:rsidRDefault="0005442A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290E">
        <w:rPr>
          <w:rFonts w:ascii="Times New Roman" w:hAnsi="Times New Roman"/>
          <w:sz w:val="24"/>
          <w:szCs w:val="24"/>
        </w:rPr>
        <w:t>Для расчета электрическ</w:t>
      </w:r>
      <w:r w:rsidR="00EF57BA" w:rsidRPr="00B8290E">
        <w:rPr>
          <w:rFonts w:ascii="Times New Roman" w:hAnsi="Times New Roman"/>
          <w:sz w:val="24"/>
          <w:szCs w:val="24"/>
        </w:rPr>
        <w:t>ого</w:t>
      </w:r>
      <w:r w:rsidRPr="00B8290E">
        <w:rPr>
          <w:rFonts w:ascii="Times New Roman" w:hAnsi="Times New Roman"/>
          <w:sz w:val="24"/>
          <w:szCs w:val="24"/>
        </w:rPr>
        <w:t xml:space="preserve"> режим</w:t>
      </w:r>
      <w:r w:rsidR="00EF57BA" w:rsidRPr="00B8290E">
        <w:rPr>
          <w:rFonts w:ascii="Times New Roman" w:hAnsi="Times New Roman"/>
          <w:sz w:val="24"/>
          <w:szCs w:val="24"/>
        </w:rPr>
        <w:t>а</w:t>
      </w:r>
      <w:r w:rsidRPr="00B8290E">
        <w:rPr>
          <w:rFonts w:ascii="Times New Roman" w:hAnsi="Times New Roman"/>
          <w:sz w:val="24"/>
          <w:szCs w:val="24"/>
        </w:rPr>
        <w:t xml:space="preserve"> индукционной тигельной печи и реализации системы управления технологическим процессом, необходимо иметь математические зависимости электрических параметров загрузки от температуры в</w:t>
      </w:r>
      <w:r w:rsidR="00694FB0" w:rsidRPr="00B8290E">
        <w:rPr>
          <w:rFonts w:ascii="Times New Roman" w:hAnsi="Times New Roman"/>
          <w:sz w:val="24"/>
          <w:szCs w:val="24"/>
        </w:rPr>
        <w:t xml:space="preserve"> </w:t>
      </w:r>
      <w:r w:rsidRPr="00B8290E">
        <w:rPr>
          <w:rFonts w:ascii="Times New Roman" w:hAnsi="Times New Roman"/>
          <w:sz w:val="24"/>
          <w:szCs w:val="24"/>
        </w:rPr>
        <w:t>ходе плавки.</w:t>
      </w:r>
      <w:r w:rsidR="00E1417A" w:rsidRPr="00B8290E">
        <w:rPr>
          <w:rFonts w:ascii="Times New Roman" w:hAnsi="Times New Roman"/>
          <w:sz w:val="24"/>
          <w:szCs w:val="24"/>
        </w:rPr>
        <w:t xml:space="preserve"> </w:t>
      </w:r>
      <w:r w:rsidR="00E1417A" w:rsidRPr="00B8290E">
        <w:rPr>
          <w:rFonts w:ascii="Times New Roman" w:hAnsi="Times New Roman"/>
          <w:caps/>
          <w:sz w:val="24"/>
          <w:szCs w:val="24"/>
        </w:rPr>
        <w:t>н</w:t>
      </w:r>
      <w:r w:rsidR="00E1417A" w:rsidRPr="00B8290E">
        <w:rPr>
          <w:rFonts w:ascii="Times New Roman" w:hAnsi="Times New Roman"/>
          <w:sz w:val="24"/>
          <w:szCs w:val="24"/>
        </w:rPr>
        <w:t>аиб</w:t>
      </w:r>
      <w:r w:rsidR="00E1417A" w:rsidRPr="00B8290E">
        <w:rPr>
          <w:rFonts w:ascii="Times New Roman" w:hAnsi="Times New Roman"/>
          <w:sz w:val="24"/>
          <w:szCs w:val="24"/>
        </w:rPr>
        <w:t>о</w:t>
      </w:r>
      <w:r w:rsidR="00E1417A" w:rsidRPr="00B8290E">
        <w:rPr>
          <w:rFonts w:ascii="Times New Roman" w:hAnsi="Times New Roman"/>
          <w:sz w:val="24"/>
          <w:szCs w:val="24"/>
        </w:rPr>
        <w:t xml:space="preserve">лее сложным оказывается получение математического описания процесса нагрева </w:t>
      </w:r>
      <w:r w:rsidRPr="00B8290E">
        <w:rPr>
          <w:rFonts w:ascii="Times New Roman" w:hAnsi="Times New Roman"/>
          <w:sz w:val="24"/>
          <w:szCs w:val="24"/>
          <w:lang w:eastAsia="ru-RU"/>
        </w:rPr>
        <w:t>и сплавления кусков шихты</w:t>
      </w:r>
      <w:r w:rsidR="006E47B2" w:rsidRPr="00B8290E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r w:rsidRPr="00B8290E">
        <w:rPr>
          <w:rFonts w:ascii="Times New Roman" w:hAnsi="Times New Roman"/>
          <w:sz w:val="24"/>
          <w:szCs w:val="24"/>
          <w:lang w:eastAsia="ru-RU"/>
        </w:rPr>
        <w:t xml:space="preserve">происходит </w:t>
      </w:r>
      <w:r w:rsidR="00DB5492" w:rsidRPr="00B8290E">
        <w:rPr>
          <w:rFonts w:ascii="Times New Roman" w:hAnsi="Times New Roman"/>
          <w:sz w:val="24"/>
          <w:szCs w:val="24"/>
          <w:lang w:eastAsia="ru-RU"/>
        </w:rPr>
        <w:t xml:space="preserve">значительное </w:t>
      </w:r>
      <w:r w:rsidRPr="00B8290E">
        <w:rPr>
          <w:rFonts w:ascii="Times New Roman" w:hAnsi="Times New Roman"/>
          <w:sz w:val="24"/>
          <w:szCs w:val="24"/>
          <w:lang w:eastAsia="ru-RU"/>
        </w:rPr>
        <w:t xml:space="preserve">изменение </w:t>
      </w:r>
      <w:r w:rsidR="00694FB0" w:rsidRPr="00B8290E">
        <w:rPr>
          <w:rFonts w:ascii="Times New Roman" w:hAnsi="Times New Roman"/>
          <w:sz w:val="24"/>
          <w:szCs w:val="24"/>
          <w:lang w:eastAsia="ru-RU"/>
        </w:rPr>
        <w:t>активного сопр</w:t>
      </w:r>
      <w:r w:rsidR="00694FB0" w:rsidRPr="00B8290E">
        <w:rPr>
          <w:rFonts w:ascii="Times New Roman" w:hAnsi="Times New Roman"/>
          <w:sz w:val="24"/>
          <w:szCs w:val="24"/>
          <w:lang w:eastAsia="ru-RU"/>
        </w:rPr>
        <w:t>о</w:t>
      </w:r>
      <w:r w:rsidR="00694FB0" w:rsidRPr="00B8290E">
        <w:rPr>
          <w:rFonts w:ascii="Times New Roman" w:hAnsi="Times New Roman"/>
          <w:sz w:val="24"/>
          <w:szCs w:val="24"/>
          <w:lang w:eastAsia="ru-RU"/>
        </w:rPr>
        <w:t>тивлени</w:t>
      </w:r>
      <w:r w:rsidR="00440D78">
        <w:rPr>
          <w:rFonts w:ascii="Times New Roman" w:hAnsi="Times New Roman"/>
          <w:sz w:val="24"/>
          <w:szCs w:val="24"/>
          <w:lang w:eastAsia="ru-RU"/>
        </w:rPr>
        <w:t>я</w:t>
      </w:r>
      <w:r w:rsidR="00DB5492" w:rsidRPr="00B8290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94FB0" w:rsidRPr="00B8290E">
        <w:rPr>
          <w:rFonts w:ascii="Times New Roman" w:hAnsi="Times New Roman"/>
          <w:sz w:val="24"/>
          <w:szCs w:val="24"/>
          <w:lang w:eastAsia="ru-RU"/>
        </w:rPr>
        <w:t>загрузки, так как</w:t>
      </w:r>
      <w:r w:rsidR="006E47B2" w:rsidRPr="00B8290E">
        <w:rPr>
          <w:rFonts w:ascii="Times New Roman" w:hAnsi="Times New Roman"/>
          <w:sz w:val="24"/>
          <w:szCs w:val="24"/>
          <w:lang w:eastAsia="ru-RU"/>
        </w:rPr>
        <w:t xml:space="preserve"> сильно</w:t>
      </w:r>
      <w:r w:rsidR="00694FB0" w:rsidRPr="00B8290E">
        <w:rPr>
          <w:rFonts w:ascii="Times New Roman" w:hAnsi="Times New Roman"/>
          <w:sz w:val="24"/>
          <w:szCs w:val="24"/>
          <w:lang w:eastAsia="ru-RU"/>
        </w:rPr>
        <w:t xml:space="preserve"> изменяются ее </w:t>
      </w:r>
      <w:r w:rsidR="006E47B2" w:rsidRPr="00B8290E">
        <w:rPr>
          <w:rFonts w:ascii="Times New Roman" w:hAnsi="Times New Roman"/>
          <w:sz w:val="24"/>
          <w:szCs w:val="24"/>
          <w:lang w:eastAsia="ru-RU"/>
        </w:rPr>
        <w:t xml:space="preserve">геометрия и </w:t>
      </w:r>
      <w:r w:rsidR="00694FB0" w:rsidRPr="00B8290E">
        <w:rPr>
          <w:rFonts w:ascii="Times New Roman" w:hAnsi="Times New Roman"/>
          <w:sz w:val="24"/>
          <w:szCs w:val="24"/>
          <w:lang w:eastAsia="ru-RU"/>
        </w:rPr>
        <w:t>электрофизические пар</w:t>
      </w:r>
      <w:r w:rsidR="00694FB0" w:rsidRPr="00B8290E">
        <w:rPr>
          <w:rFonts w:ascii="Times New Roman" w:hAnsi="Times New Roman"/>
          <w:sz w:val="24"/>
          <w:szCs w:val="24"/>
          <w:lang w:eastAsia="ru-RU"/>
        </w:rPr>
        <w:t>а</w:t>
      </w:r>
      <w:r w:rsidR="00694FB0" w:rsidRPr="00B8290E">
        <w:rPr>
          <w:rFonts w:ascii="Times New Roman" w:hAnsi="Times New Roman"/>
          <w:sz w:val="24"/>
          <w:szCs w:val="24"/>
          <w:lang w:eastAsia="ru-RU"/>
        </w:rPr>
        <w:t xml:space="preserve">метры. </w:t>
      </w:r>
    </w:p>
    <w:p w:rsidR="00F46FC1" w:rsidRPr="00B8290E" w:rsidRDefault="0005442A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caps/>
          <w:sz w:val="24"/>
          <w:szCs w:val="24"/>
        </w:rPr>
        <w:t>о</w:t>
      </w:r>
      <w:r w:rsidRPr="00B8290E">
        <w:rPr>
          <w:rFonts w:ascii="Times New Roman" w:hAnsi="Times New Roman"/>
          <w:sz w:val="24"/>
          <w:szCs w:val="24"/>
        </w:rPr>
        <w:t>писа</w:t>
      </w:r>
      <w:r w:rsidR="00167C6E" w:rsidRPr="00B8290E">
        <w:rPr>
          <w:rFonts w:ascii="Times New Roman" w:hAnsi="Times New Roman"/>
          <w:sz w:val="24"/>
          <w:szCs w:val="24"/>
        </w:rPr>
        <w:t>ние</w:t>
      </w:r>
      <w:r w:rsidRPr="00B8290E">
        <w:rPr>
          <w:rFonts w:ascii="Times New Roman" w:hAnsi="Times New Roman"/>
          <w:sz w:val="24"/>
          <w:szCs w:val="24"/>
        </w:rPr>
        <w:t xml:space="preserve"> кусков</w:t>
      </w:r>
      <w:r w:rsidR="00167C6E" w:rsidRPr="00B8290E">
        <w:rPr>
          <w:rFonts w:ascii="Times New Roman" w:hAnsi="Times New Roman"/>
          <w:sz w:val="24"/>
          <w:szCs w:val="24"/>
        </w:rPr>
        <w:t>ой</w:t>
      </w:r>
      <w:r w:rsidRPr="00B8290E">
        <w:rPr>
          <w:rFonts w:ascii="Times New Roman" w:hAnsi="Times New Roman"/>
          <w:sz w:val="24"/>
          <w:szCs w:val="24"/>
        </w:rPr>
        <w:t xml:space="preserve"> загрузк</w:t>
      </w:r>
      <w:r w:rsidR="00167C6E" w:rsidRPr="00B8290E">
        <w:rPr>
          <w:rFonts w:ascii="Times New Roman" w:hAnsi="Times New Roman"/>
          <w:sz w:val="24"/>
          <w:szCs w:val="24"/>
        </w:rPr>
        <w:t xml:space="preserve">и </w:t>
      </w:r>
      <w:r w:rsidRPr="00B8290E">
        <w:rPr>
          <w:rFonts w:ascii="Times New Roman" w:hAnsi="Times New Roman"/>
          <w:sz w:val="24"/>
          <w:szCs w:val="24"/>
        </w:rPr>
        <w:t xml:space="preserve">в виде совокупности </w:t>
      </w:r>
      <w:r w:rsidR="00167C6E" w:rsidRPr="00B8290E">
        <w:rPr>
          <w:rFonts w:ascii="Times New Roman" w:hAnsi="Times New Roman"/>
          <w:sz w:val="24"/>
          <w:szCs w:val="24"/>
        </w:rPr>
        <w:t xml:space="preserve">металлических </w:t>
      </w:r>
      <w:r w:rsidRPr="00B8290E">
        <w:rPr>
          <w:rFonts w:ascii="Times New Roman" w:hAnsi="Times New Roman"/>
          <w:sz w:val="24"/>
          <w:szCs w:val="24"/>
        </w:rPr>
        <w:t>цилиндров</w:t>
      </w:r>
      <w:r w:rsidR="00995467" w:rsidRPr="00B8290E">
        <w:rPr>
          <w:rFonts w:ascii="Times New Roman" w:hAnsi="Times New Roman"/>
          <w:sz w:val="24"/>
          <w:szCs w:val="24"/>
        </w:rPr>
        <w:t xml:space="preserve"> (рис. 1)</w:t>
      </w:r>
      <w:r w:rsidR="00167C6E" w:rsidRPr="00B8290E">
        <w:rPr>
          <w:rFonts w:ascii="Times New Roman" w:hAnsi="Times New Roman"/>
          <w:sz w:val="24"/>
          <w:szCs w:val="24"/>
        </w:rPr>
        <w:t xml:space="preserve"> использовано</w:t>
      </w:r>
      <w:r w:rsidRPr="00B8290E">
        <w:rPr>
          <w:rFonts w:ascii="Times New Roman" w:hAnsi="Times New Roman"/>
          <w:sz w:val="24"/>
          <w:szCs w:val="24"/>
        </w:rPr>
        <w:t xml:space="preserve"> </w:t>
      </w:r>
      <w:r w:rsidR="00167C6E" w:rsidRPr="00B8290E">
        <w:rPr>
          <w:rFonts w:ascii="Times New Roman" w:hAnsi="Times New Roman"/>
          <w:sz w:val="24"/>
          <w:szCs w:val="24"/>
        </w:rPr>
        <w:t>в работах</w:t>
      </w:r>
      <w:r w:rsidRPr="00B8290E">
        <w:rPr>
          <w:rFonts w:ascii="Times New Roman" w:hAnsi="Times New Roman"/>
          <w:sz w:val="24"/>
          <w:szCs w:val="24"/>
        </w:rPr>
        <w:t xml:space="preserve"> </w:t>
      </w:r>
      <w:r w:rsidR="00167C6E" w:rsidRPr="00B8290E">
        <w:rPr>
          <w:rFonts w:ascii="Times New Roman" w:hAnsi="Times New Roman"/>
          <w:sz w:val="24"/>
          <w:szCs w:val="24"/>
        </w:rPr>
        <w:t>[1, 2], введено допущение, что токи в цилиндрах не влияют друг на друга, т.е. во всех цилиндрах выделяется одинаковая мощность.</w:t>
      </w:r>
      <w:r w:rsidR="00922128" w:rsidRPr="00B8290E">
        <w:rPr>
          <w:rFonts w:ascii="Times New Roman" w:hAnsi="Times New Roman"/>
          <w:sz w:val="24"/>
          <w:szCs w:val="24"/>
        </w:rPr>
        <w:t xml:space="preserve">                        </w:t>
      </w:r>
    </w:p>
    <w:p w:rsidR="00167C6E" w:rsidRPr="00B8290E" w:rsidRDefault="00B507D2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65405</wp:posOffset>
            </wp:positionV>
            <wp:extent cx="3277235" cy="1102360"/>
            <wp:effectExtent l="1905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2128" w:rsidRPr="00B8290E">
        <w:rPr>
          <w:rFonts w:ascii="Times New Roman" w:hAnsi="Times New Roman"/>
          <w:sz w:val="24"/>
          <w:szCs w:val="24"/>
        </w:rPr>
        <w:t>В данной работе расчет</w:t>
      </w:r>
    </w:p>
    <w:p w:rsidR="00F46FC1" w:rsidRPr="00B8290E" w:rsidRDefault="00797E17" w:rsidP="00D67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269pt;margin-top:84.15pt;width:261pt;height:34.8pt;z-index:251655680" stroked="f">
            <v:textbox style="mso-next-textbox:#_x0000_s1053;mso-fit-shape-to-text:t">
              <w:txbxContent>
                <w:p w:rsidR="00F94608" w:rsidRPr="00047294" w:rsidRDefault="00F94608" w:rsidP="00047294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47294">
                    <w:rPr>
                      <w:rFonts w:ascii="Times New Roman" w:hAnsi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Рис. 1.  </w:t>
                  </w:r>
                  <w:r w:rsidRPr="0004729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Моделирование </w:t>
                  </w:r>
                  <w:proofErr w:type="gramStart"/>
                  <w:r w:rsidRPr="0004729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индукционной</w:t>
                  </w:r>
                  <w:proofErr w:type="gramEnd"/>
                  <w:r w:rsidRPr="0004729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 xml:space="preserve">     </w:t>
                  </w:r>
                </w:p>
                <w:p w:rsidR="00F94608" w:rsidRPr="00047294" w:rsidRDefault="00F94608" w:rsidP="00047294">
                  <w:pPr>
                    <w:pStyle w:val="1"/>
                    <w:spacing w:after="0" w:line="240" w:lineRule="auto"/>
                    <w:ind w:left="0"/>
                    <w:jc w:val="center"/>
                    <w:rPr>
                      <w:b/>
                      <w:i/>
                    </w:rPr>
                  </w:pPr>
                  <w:r w:rsidRPr="0004729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тигельной печи с  кусковой загрузкой</w:t>
                  </w:r>
                </w:p>
              </w:txbxContent>
            </v:textbox>
            <w10:wrap type="square"/>
          </v:shape>
        </w:pict>
      </w:r>
      <w:r w:rsidR="00A34115" w:rsidRPr="00B8290E">
        <w:rPr>
          <w:rFonts w:ascii="Times New Roman" w:hAnsi="Times New Roman"/>
          <w:sz w:val="24"/>
          <w:szCs w:val="24"/>
        </w:rPr>
        <w:t>электромагнитной системы инду</w:t>
      </w:r>
      <w:r w:rsidR="00A34115" w:rsidRPr="00B8290E">
        <w:rPr>
          <w:rFonts w:ascii="Times New Roman" w:hAnsi="Times New Roman"/>
          <w:sz w:val="24"/>
          <w:szCs w:val="24"/>
        </w:rPr>
        <w:t>к</w:t>
      </w:r>
      <w:r w:rsidR="00A34115" w:rsidRPr="00B8290E">
        <w:rPr>
          <w:rFonts w:ascii="Times New Roman" w:hAnsi="Times New Roman"/>
          <w:sz w:val="24"/>
          <w:szCs w:val="24"/>
        </w:rPr>
        <w:t>тор – загрузка, представляющ</w:t>
      </w:r>
      <w:r w:rsidR="00F46FC1" w:rsidRPr="00B8290E">
        <w:rPr>
          <w:rFonts w:ascii="Times New Roman" w:hAnsi="Times New Roman"/>
          <w:sz w:val="24"/>
          <w:szCs w:val="24"/>
        </w:rPr>
        <w:t>ей</w:t>
      </w:r>
      <w:r w:rsidR="00A34115" w:rsidRPr="00B8290E">
        <w:rPr>
          <w:rFonts w:ascii="Times New Roman" w:hAnsi="Times New Roman"/>
          <w:sz w:val="24"/>
          <w:szCs w:val="24"/>
        </w:rPr>
        <w:t xml:space="preserve"> собой совокупность цилиндров, выполняется с использованием метода индуктивно-связанных контуров, который обычно прим</w:t>
      </w:r>
      <w:r w:rsidR="00A34115" w:rsidRPr="00B8290E">
        <w:rPr>
          <w:rFonts w:ascii="Times New Roman" w:hAnsi="Times New Roman"/>
          <w:sz w:val="24"/>
          <w:szCs w:val="24"/>
        </w:rPr>
        <w:t>е</w:t>
      </w:r>
      <w:r w:rsidR="00A34115" w:rsidRPr="00B8290E">
        <w:rPr>
          <w:rFonts w:ascii="Times New Roman" w:hAnsi="Times New Roman"/>
          <w:sz w:val="24"/>
          <w:szCs w:val="24"/>
        </w:rPr>
        <w:t>няют для расчета системы с з</w:t>
      </w:r>
      <w:r w:rsidR="00A34115" w:rsidRPr="00B8290E">
        <w:rPr>
          <w:rFonts w:ascii="Times New Roman" w:hAnsi="Times New Roman"/>
          <w:sz w:val="24"/>
          <w:szCs w:val="24"/>
        </w:rPr>
        <w:t>а</w:t>
      </w:r>
      <w:r w:rsidR="00A34115" w:rsidRPr="00B8290E">
        <w:rPr>
          <w:rFonts w:ascii="Times New Roman" w:hAnsi="Times New Roman"/>
          <w:sz w:val="24"/>
          <w:szCs w:val="24"/>
        </w:rPr>
        <w:t xml:space="preserve">грузкой в виде одного цилиндра или концентрических колец [3].                                                     </w:t>
      </w:r>
    </w:p>
    <w:p w:rsidR="009C0B21" w:rsidRDefault="00A34115" w:rsidP="009C0B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</w:rPr>
        <w:t>Основные уравнения метода записываются на основании второго закона Кирхгофа и</w:t>
      </w:r>
      <w:r w:rsidR="00F46FC1" w:rsidRPr="00B8290E">
        <w:rPr>
          <w:rFonts w:ascii="Times New Roman" w:hAnsi="Times New Roman"/>
          <w:sz w:val="24"/>
          <w:szCs w:val="24"/>
        </w:rPr>
        <w:t xml:space="preserve"> </w:t>
      </w:r>
      <w:r w:rsidRPr="00B8290E">
        <w:rPr>
          <w:rFonts w:ascii="Times New Roman" w:hAnsi="Times New Roman"/>
          <w:sz w:val="24"/>
          <w:szCs w:val="24"/>
        </w:rPr>
        <w:t>имеют следующий вид</w:t>
      </w:r>
      <w:r w:rsidR="00F46FC1" w:rsidRPr="00B8290E">
        <w:rPr>
          <w:rFonts w:ascii="Times New Roman" w:hAnsi="Times New Roman"/>
          <w:sz w:val="24"/>
          <w:szCs w:val="24"/>
        </w:rPr>
        <w:t xml:space="preserve"> для индуктора и каждого цилиндра загрузки</w:t>
      </w:r>
      <w:r w:rsidRPr="00B8290E">
        <w:rPr>
          <w:rFonts w:ascii="Times New Roman" w:hAnsi="Times New Roman"/>
          <w:sz w:val="24"/>
          <w:szCs w:val="24"/>
        </w:rPr>
        <w:t>:</w:t>
      </w:r>
    </w:p>
    <w:p w:rsidR="00A34115" w:rsidRPr="00B8290E" w:rsidRDefault="00B7515D" w:rsidP="009C0B21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position w:val="-34"/>
          <w:sz w:val="24"/>
          <w:szCs w:val="24"/>
        </w:rPr>
        <w:t xml:space="preserve"> </w:t>
      </w:r>
      <w:r w:rsidR="00325462" w:rsidRPr="00BA380C">
        <w:rPr>
          <w:rFonts w:ascii="Times New Roman" w:hAnsi="Times New Roman"/>
          <w:position w:val="-58"/>
          <w:sz w:val="24"/>
          <w:szCs w:val="24"/>
        </w:rPr>
        <w:object w:dxaOrig="7440" w:dyaOrig="1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44.25pt" o:ole="">
            <v:imagedata r:id="rId9" o:title=""/>
          </v:shape>
          <o:OLEObject Type="Embed" ProgID="Equation.3" ShapeID="_x0000_i1025" DrawAspect="Content" ObjectID="_1462617956" r:id="rId10"/>
        </w:object>
      </w:r>
      <w:r w:rsidR="009D21DA">
        <w:rPr>
          <w:rFonts w:ascii="Times New Roman" w:hAnsi="Times New Roman"/>
          <w:position w:val="-34"/>
          <w:sz w:val="24"/>
          <w:szCs w:val="24"/>
        </w:rPr>
        <w:t xml:space="preserve"> </w:t>
      </w:r>
      <w:r w:rsidRPr="00B8290E">
        <w:rPr>
          <w:rFonts w:ascii="Times New Roman" w:hAnsi="Times New Roman"/>
          <w:position w:val="-34"/>
          <w:sz w:val="24"/>
          <w:szCs w:val="24"/>
        </w:rPr>
        <w:t>(1)</w:t>
      </w:r>
      <w:r w:rsidR="004C2ADE" w:rsidRPr="00B8290E">
        <w:rPr>
          <w:rFonts w:ascii="Times New Roman" w:hAnsi="Times New Roman"/>
          <w:position w:val="-34"/>
          <w:sz w:val="24"/>
          <w:szCs w:val="24"/>
        </w:rPr>
        <w:t xml:space="preserve"> </w:t>
      </w:r>
      <w:r w:rsidR="009C0B21">
        <w:rPr>
          <w:rFonts w:ascii="Times New Roman" w:hAnsi="Times New Roman"/>
          <w:position w:val="-34"/>
          <w:sz w:val="24"/>
          <w:szCs w:val="24"/>
        </w:rPr>
        <w:t xml:space="preserve">  </w:t>
      </w:r>
      <w:r w:rsidR="00BA380C" w:rsidRPr="00B8290E">
        <w:rPr>
          <w:rFonts w:ascii="Times New Roman" w:hAnsi="Times New Roman"/>
          <w:position w:val="-60"/>
          <w:sz w:val="24"/>
          <w:szCs w:val="24"/>
        </w:rPr>
        <w:object w:dxaOrig="9760" w:dyaOrig="1440">
          <v:shape id="_x0000_i1026" type="#_x0000_t75" style="width:366.75pt;height:38.25pt" o:ole="">
            <v:imagedata r:id="rId11" o:title=""/>
          </v:shape>
          <o:OLEObject Type="Embed" ProgID="Equation.3" ShapeID="_x0000_i1026" DrawAspect="Content" ObjectID="_1462617957" r:id="rId12"/>
        </w:object>
      </w:r>
      <w:r w:rsidR="009C0B21">
        <w:rPr>
          <w:rFonts w:ascii="Times New Roman" w:hAnsi="Times New Roman"/>
          <w:position w:val="-62"/>
          <w:sz w:val="24"/>
          <w:szCs w:val="24"/>
        </w:rPr>
        <w:t xml:space="preserve">           </w:t>
      </w:r>
      <w:r w:rsidRPr="00B8290E">
        <w:rPr>
          <w:rFonts w:ascii="Times New Roman" w:hAnsi="Times New Roman"/>
          <w:position w:val="-62"/>
          <w:sz w:val="24"/>
          <w:szCs w:val="24"/>
        </w:rPr>
        <w:t>(2)</w:t>
      </w:r>
    </w:p>
    <w:p w:rsidR="0005442A" w:rsidRPr="00B8290E" w:rsidRDefault="00F46FC1" w:rsidP="00434BE1">
      <w:pPr>
        <w:pStyle w:val="1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1D5CD6" w:rsidRPr="00B8290E">
        <w:rPr>
          <w:rFonts w:ascii="Times New Roman" w:hAnsi="Times New Roman"/>
          <w:sz w:val="24"/>
          <w:szCs w:val="24"/>
          <w:lang w:eastAsia="ru-RU"/>
        </w:rPr>
        <w:t>у</w:t>
      </w:r>
      <w:r w:rsidRPr="00B8290E">
        <w:rPr>
          <w:rFonts w:ascii="Times New Roman" w:hAnsi="Times New Roman"/>
          <w:sz w:val="24"/>
          <w:szCs w:val="24"/>
          <w:lang w:eastAsia="ru-RU"/>
        </w:rPr>
        <w:t>р. (1) и (2):</w:t>
      </w:r>
      <w:r w:rsidR="0005442A" w:rsidRPr="00B8290E">
        <w:rPr>
          <w:rFonts w:ascii="Times New Roman" w:hAnsi="Times New Roman"/>
          <w:sz w:val="24"/>
          <w:szCs w:val="24"/>
        </w:rPr>
        <w:t xml:space="preserve"> </w:t>
      </w:r>
      <w:r w:rsidR="001E5032" w:rsidRPr="00B8290E">
        <w:rPr>
          <w:rFonts w:ascii="Times New Roman" w:hAnsi="Times New Roman"/>
          <w:sz w:val="24"/>
          <w:szCs w:val="24"/>
        </w:rPr>
        <w:t xml:space="preserve">индексом 1 обозначается индуктор, а индексами с 2 по </w:t>
      </w:r>
      <w:r w:rsidR="001E5032" w:rsidRPr="00B8290E">
        <w:rPr>
          <w:rFonts w:ascii="Times New Roman" w:hAnsi="Times New Roman"/>
          <w:sz w:val="24"/>
          <w:szCs w:val="24"/>
          <w:lang w:val="en-US"/>
        </w:rPr>
        <w:t>k</w:t>
      </w:r>
      <w:r w:rsidR="001E5032" w:rsidRPr="00B8290E">
        <w:rPr>
          <w:rFonts w:ascii="Times New Roman" w:hAnsi="Times New Roman"/>
          <w:sz w:val="24"/>
          <w:szCs w:val="24"/>
        </w:rPr>
        <w:t xml:space="preserve"> –загрузка. </w:t>
      </w:r>
      <w:r w:rsidR="0005442A" w:rsidRPr="00B8290E">
        <w:rPr>
          <w:rFonts w:ascii="Times New Roman" w:hAnsi="Times New Roman"/>
          <w:i/>
          <w:sz w:val="24"/>
          <w:szCs w:val="24"/>
          <w:lang w:val="en-US"/>
        </w:rPr>
        <w:t>R</w:t>
      </w:r>
      <w:r w:rsidR="0005442A" w:rsidRPr="00B8290E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="0005442A" w:rsidRPr="00B8290E">
        <w:rPr>
          <w:rFonts w:ascii="Times New Roman" w:hAnsi="Times New Roman"/>
          <w:sz w:val="24"/>
          <w:szCs w:val="24"/>
        </w:rPr>
        <w:t xml:space="preserve">и </w:t>
      </w:r>
      <w:r w:rsidR="004251E5" w:rsidRPr="00B8290E">
        <w:rPr>
          <w:rFonts w:ascii="Times New Roman" w:hAnsi="Times New Roman"/>
          <w:i/>
          <w:sz w:val="24"/>
          <w:szCs w:val="24"/>
          <w:lang w:val="en-US"/>
        </w:rPr>
        <w:t>R</w:t>
      </w:r>
      <w:r w:rsidR="004251E5" w:rsidRPr="00B8290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="004251E5" w:rsidRPr="00B8290E">
        <w:rPr>
          <w:rFonts w:ascii="Times New Roman" w:hAnsi="Times New Roman"/>
          <w:i/>
          <w:sz w:val="24"/>
          <w:szCs w:val="24"/>
        </w:rPr>
        <w:t xml:space="preserve">, </w:t>
      </w:r>
      <w:r w:rsidR="0005442A" w:rsidRPr="00B8290E">
        <w:rPr>
          <w:rFonts w:ascii="Times New Roman" w:hAnsi="Times New Roman"/>
          <w:i/>
          <w:sz w:val="24"/>
          <w:szCs w:val="24"/>
          <w:lang w:val="en-US"/>
        </w:rPr>
        <w:t>R</w:t>
      </w:r>
      <w:r w:rsidR="0005442A" w:rsidRPr="00B8290E"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="0005442A" w:rsidRPr="00B8290E">
        <w:rPr>
          <w:rFonts w:ascii="Times New Roman" w:hAnsi="Times New Roman"/>
          <w:sz w:val="24"/>
          <w:szCs w:val="24"/>
        </w:rPr>
        <w:t xml:space="preserve"> – электрические сопротивления индуктора и загрузки; </w:t>
      </w:r>
      <w:r w:rsidR="0005442A" w:rsidRPr="00B8290E">
        <w:rPr>
          <w:rFonts w:ascii="Times New Roman" w:hAnsi="Times New Roman"/>
          <w:i/>
          <w:sz w:val="24"/>
          <w:szCs w:val="24"/>
          <w:lang w:val="en-US"/>
        </w:rPr>
        <w:t>L</w:t>
      </w:r>
      <w:r w:rsidR="0005442A" w:rsidRPr="00B8290E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="0005442A" w:rsidRPr="00B8290E">
        <w:rPr>
          <w:rFonts w:ascii="Times New Roman" w:hAnsi="Times New Roman"/>
          <w:sz w:val="24"/>
          <w:szCs w:val="24"/>
        </w:rPr>
        <w:t>и</w:t>
      </w:r>
      <w:r w:rsidR="004251E5" w:rsidRPr="00B8290E">
        <w:rPr>
          <w:rFonts w:ascii="Times New Roman" w:hAnsi="Times New Roman"/>
          <w:i/>
          <w:sz w:val="24"/>
          <w:szCs w:val="24"/>
        </w:rPr>
        <w:t xml:space="preserve"> </w:t>
      </w:r>
      <w:r w:rsidR="004251E5" w:rsidRPr="00B8290E">
        <w:rPr>
          <w:rFonts w:ascii="Times New Roman" w:hAnsi="Times New Roman"/>
          <w:i/>
          <w:sz w:val="24"/>
          <w:szCs w:val="24"/>
          <w:lang w:val="en-US"/>
        </w:rPr>
        <w:t>L</w:t>
      </w:r>
      <w:r w:rsidR="004251E5" w:rsidRPr="00B8290E">
        <w:rPr>
          <w:rFonts w:ascii="Times New Roman" w:hAnsi="Times New Roman"/>
          <w:sz w:val="24"/>
          <w:szCs w:val="24"/>
          <w:vertAlign w:val="subscript"/>
        </w:rPr>
        <w:t>2</w:t>
      </w:r>
      <w:r w:rsidR="004251E5" w:rsidRPr="00B8290E">
        <w:rPr>
          <w:rFonts w:ascii="Times New Roman" w:hAnsi="Times New Roman"/>
          <w:sz w:val="24"/>
          <w:szCs w:val="24"/>
        </w:rPr>
        <w:t>,</w:t>
      </w:r>
      <w:r w:rsidR="0005442A" w:rsidRPr="00B8290E">
        <w:rPr>
          <w:rFonts w:ascii="Times New Roman" w:hAnsi="Times New Roman"/>
          <w:sz w:val="24"/>
          <w:szCs w:val="24"/>
        </w:rPr>
        <w:t xml:space="preserve"> </w:t>
      </w:r>
      <w:r w:rsidR="0005442A" w:rsidRPr="00B8290E">
        <w:rPr>
          <w:rFonts w:ascii="Times New Roman" w:hAnsi="Times New Roman"/>
          <w:i/>
          <w:sz w:val="24"/>
          <w:szCs w:val="24"/>
          <w:lang w:val="en-US"/>
        </w:rPr>
        <w:t>L</w:t>
      </w:r>
      <w:r w:rsidR="0005442A" w:rsidRPr="00B8290E"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="0005442A" w:rsidRPr="00B8290E">
        <w:rPr>
          <w:rFonts w:ascii="Times New Roman" w:hAnsi="Times New Roman"/>
          <w:sz w:val="24"/>
          <w:szCs w:val="24"/>
        </w:rPr>
        <w:t xml:space="preserve"> – </w:t>
      </w:r>
      <w:r w:rsidR="00A329A0" w:rsidRPr="00B8290E">
        <w:rPr>
          <w:rFonts w:ascii="Times New Roman" w:hAnsi="Times New Roman"/>
          <w:sz w:val="24"/>
          <w:szCs w:val="24"/>
        </w:rPr>
        <w:lastRenderedPageBreak/>
        <w:t>само</w:t>
      </w:r>
      <w:r w:rsidR="0005442A" w:rsidRPr="00B8290E">
        <w:rPr>
          <w:rFonts w:ascii="Times New Roman" w:hAnsi="Times New Roman"/>
          <w:sz w:val="24"/>
          <w:szCs w:val="24"/>
        </w:rPr>
        <w:t xml:space="preserve">индуктивности индуктора и загрузки; </w:t>
      </w:r>
      <w:r w:rsidR="0005442A" w:rsidRPr="00B8290E">
        <w:rPr>
          <w:rFonts w:ascii="Times New Roman" w:hAnsi="Times New Roman"/>
          <w:i/>
          <w:sz w:val="24"/>
          <w:szCs w:val="24"/>
          <w:lang w:val="en-US"/>
        </w:rPr>
        <w:t>U</w:t>
      </w:r>
      <w:r w:rsidR="0005442A" w:rsidRPr="00B8290E">
        <w:rPr>
          <w:rFonts w:ascii="Times New Roman" w:hAnsi="Times New Roman"/>
          <w:sz w:val="24"/>
          <w:szCs w:val="24"/>
          <w:vertAlign w:val="subscript"/>
        </w:rPr>
        <w:t>1</w:t>
      </w:r>
      <w:r w:rsidR="0005442A" w:rsidRPr="00B8290E">
        <w:rPr>
          <w:rFonts w:ascii="Times New Roman" w:hAnsi="Times New Roman"/>
          <w:sz w:val="24"/>
          <w:szCs w:val="24"/>
        </w:rPr>
        <w:t xml:space="preserve"> – напряжение на индукторе; </w:t>
      </w:r>
      <w:r w:rsidR="0005442A" w:rsidRPr="00B8290E">
        <w:rPr>
          <w:rFonts w:ascii="Times New Roman" w:hAnsi="Times New Roman"/>
          <w:i/>
          <w:sz w:val="24"/>
          <w:szCs w:val="24"/>
          <w:lang w:val="en-US"/>
        </w:rPr>
        <w:t>k</w:t>
      </w:r>
      <w:r w:rsidR="0005442A" w:rsidRPr="00B8290E">
        <w:rPr>
          <w:rFonts w:ascii="Times New Roman" w:hAnsi="Times New Roman"/>
          <w:sz w:val="24"/>
          <w:szCs w:val="24"/>
        </w:rPr>
        <w:t xml:space="preserve"> – колич</w:t>
      </w:r>
      <w:r w:rsidR="0005442A" w:rsidRPr="00B8290E">
        <w:rPr>
          <w:rFonts w:ascii="Times New Roman" w:hAnsi="Times New Roman"/>
          <w:sz w:val="24"/>
          <w:szCs w:val="24"/>
        </w:rPr>
        <w:t>е</w:t>
      </w:r>
      <w:r w:rsidR="0005442A" w:rsidRPr="00B8290E">
        <w:rPr>
          <w:rFonts w:ascii="Times New Roman" w:hAnsi="Times New Roman"/>
          <w:sz w:val="24"/>
          <w:szCs w:val="24"/>
        </w:rPr>
        <w:t xml:space="preserve">ство цилиндров; </w:t>
      </w:r>
      <w:r w:rsidR="0005442A" w:rsidRPr="00B8290E">
        <w:rPr>
          <w:rFonts w:ascii="Times New Roman" w:hAnsi="Times New Roman"/>
          <w:i/>
          <w:sz w:val="24"/>
          <w:szCs w:val="24"/>
        </w:rPr>
        <w:t>М</w:t>
      </w:r>
      <w:r w:rsidR="0005442A" w:rsidRPr="00B8290E">
        <w:rPr>
          <w:rFonts w:ascii="Times New Roman" w:hAnsi="Times New Roman"/>
          <w:sz w:val="24"/>
          <w:szCs w:val="24"/>
          <w:vertAlign w:val="subscript"/>
        </w:rPr>
        <w:t xml:space="preserve">12 </w:t>
      </w:r>
      <w:r w:rsidR="0005442A" w:rsidRPr="00B8290E">
        <w:rPr>
          <w:rFonts w:ascii="Times New Roman" w:hAnsi="Times New Roman"/>
          <w:sz w:val="24"/>
          <w:szCs w:val="24"/>
        </w:rPr>
        <w:t xml:space="preserve">– взаимная индуктивность между индуктором и </w:t>
      </w:r>
      <w:r w:rsidR="00434BE1" w:rsidRPr="00B8290E">
        <w:rPr>
          <w:rFonts w:ascii="Times New Roman" w:hAnsi="Times New Roman"/>
          <w:sz w:val="24"/>
          <w:szCs w:val="24"/>
        </w:rPr>
        <w:t xml:space="preserve">каждым </w:t>
      </w:r>
      <w:r w:rsidR="0005442A" w:rsidRPr="00B8290E">
        <w:rPr>
          <w:rFonts w:ascii="Times New Roman" w:hAnsi="Times New Roman"/>
          <w:sz w:val="24"/>
          <w:szCs w:val="24"/>
        </w:rPr>
        <w:t>цили</w:t>
      </w:r>
      <w:r w:rsidR="0005442A" w:rsidRPr="00B8290E">
        <w:rPr>
          <w:rFonts w:ascii="Times New Roman" w:hAnsi="Times New Roman"/>
          <w:sz w:val="24"/>
          <w:szCs w:val="24"/>
        </w:rPr>
        <w:t>н</w:t>
      </w:r>
      <w:r w:rsidR="0005442A" w:rsidRPr="00B8290E">
        <w:rPr>
          <w:rFonts w:ascii="Times New Roman" w:hAnsi="Times New Roman"/>
          <w:sz w:val="24"/>
          <w:szCs w:val="24"/>
        </w:rPr>
        <w:t>др</w:t>
      </w:r>
      <w:r w:rsidR="00434BE1" w:rsidRPr="00B8290E">
        <w:rPr>
          <w:rFonts w:ascii="Times New Roman" w:hAnsi="Times New Roman"/>
          <w:sz w:val="24"/>
          <w:szCs w:val="24"/>
        </w:rPr>
        <w:t>ом</w:t>
      </w:r>
      <w:r w:rsidR="0005442A" w:rsidRPr="00B8290E">
        <w:rPr>
          <w:rFonts w:ascii="Times New Roman" w:hAnsi="Times New Roman"/>
          <w:sz w:val="24"/>
          <w:szCs w:val="24"/>
        </w:rPr>
        <w:t xml:space="preserve"> и </w:t>
      </w:r>
      <w:r w:rsidR="0005442A" w:rsidRPr="00B8290E">
        <w:rPr>
          <w:rFonts w:ascii="Times New Roman" w:hAnsi="Times New Roman"/>
          <w:i/>
          <w:sz w:val="24"/>
          <w:szCs w:val="24"/>
        </w:rPr>
        <w:t>М</w:t>
      </w:r>
      <w:r w:rsidR="0005442A" w:rsidRPr="00B8290E">
        <w:rPr>
          <w:rFonts w:ascii="Times New Roman" w:hAnsi="Times New Roman"/>
          <w:sz w:val="24"/>
          <w:szCs w:val="24"/>
          <w:vertAlign w:val="subscript"/>
        </w:rPr>
        <w:t>2</w:t>
      </w:r>
      <w:r w:rsidR="0005442A" w:rsidRPr="00B8290E">
        <w:rPr>
          <w:rFonts w:ascii="Times New Roman" w:hAnsi="Times New Roman"/>
          <w:sz w:val="24"/>
          <w:szCs w:val="24"/>
          <w:vertAlign w:val="subscript"/>
          <w:lang w:val="en-US"/>
        </w:rPr>
        <w:t>k</w:t>
      </w:r>
      <w:r w:rsidR="0005442A" w:rsidRPr="00B8290E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05442A" w:rsidRPr="00B8290E">
        <w:rPr>
          <w:rFonts w:ascii="Times New Roman" w:hAnsi="Times New Roman"/>
          <w:sz w:val="24"/>
          <w:szCs w:val="24"/>
        </w:rPr>
        <w:t>– взаимная индуктивность между цилиндрами.</w:t>
      </w:r>
      <w:r w:rsidR="00451BAD" w:rsidRPr="00B8290E">
        <w:rPr>
          <w:rFonts w:ascii="Times New Roman" w:hAnsi="Times New Roman"/>
          <w:sz w:val="24"/>
          <w:szCs w:val="24"/>
        </w:rPr>
        <w:t xml:space="preserve"> </w:t>
      </w:r>
      <w:r w:rsidR="005B6CF6" w:rsidRPr="00B8290E">
        <w:rPr>
          <w:rFonts w:ascii="Times New Roman" w:hAnsi="Times New Roman"/>
          <w:sz w:val="24"/>
          <w:szCs w:val="24"/>
        </w:rPr>
        <w:t>Значения сам</w:t>
      </w:r>
      <w:proofErr w:type="gramStart"/>
      <w:r w:rsidR="005B6CF6" w:rsidRPr="00B8290E">
        <w:rPr>
          <w:rFonts w:ascii="Times New Roman" w:hAnsi="Times New Roman"/>
          <w:sz w:val="24"/>
          <w:szCs w:val="24"/>
        </w:rPr>
        <w:t>о-</w:t>
      </w:r>
      <w:proofErr w:type="gramEnd"/>
      <w:r w:rsidR="005B6CF6" w:rsidRPr="00B8290E">
        <w:rPr>
          <w:rFonts w:ascii="Times New Roman" w:hAnsi="Times New Roman"/>
          <w:sz w:val="24"/>
          <w:szCs w:val="24"/>
        </w:rPr>
        <w:t xml:space="preserve"> </w:t>
      </w:r>
      <w:r w:rsidR="00CF72BF" w:rsidRPr="00B8290E">
        <w:rPr>
          <w:rFonts w:ascii="Times New Roman" w:hAnsi="Times New Roman"/>
          <w:sz w:val="24"/>
          <w:szCs w:val="24"/>
        </w:rPr>
        <w:t xml:space="preserve"> </w:t>
      </w:r>
      <w:r w:rsidR="005B6CF6" w:rsidRPr="00B8290E">
        <w:rPr>
          <w:rFonts w:ascii="Times New Roman" w:hAnsi="Times New Roman"/>
          <w:sz w:val="24"/>
          <w:szCs w:val="24"/>
        </w:rPr>
        <w:t xml:space="preserve">и </w:t>
      </w:r>
      <w:r w:rsidR="00434BE1" w:rsidRPr="00B8290E">
        <w:rPr>
          <w:rFonts w:ascii="Times New Roman" w:hAnsi="Times New Roman"/>
          <w:sz w:val="24"/>
          <w:szCs w:val="24"/>
        </w:rPr>
        <w:t xml:space="preserve">    </w:t>
      </w:r>
      <w:r w:rsidR="005B6CF6" w:rsidRPr="00B8290E">
        <w:rPr>
          <w:rFonts w:ascii="Times New Roman" w:hAnsi="Times New Roman"/>
          <w:sz w:val="24"/>
          <w:szCs w:val="24"/>
        </w:rPr>
        <w:t>взаим</w:t>
      </w:r>
      <w:r w:rsidR="005B6CF6" w:rsidRPr="00B8290E">
        <w:rPr>
          <w:rFonts w:ascii="Times New Roman" w:hAnsi="Times New Roman"/>
          <w:sz w:val="24"/>
          <w:szCs w:val="24"/>
        </w:rPr>
        <w:t>о</w:t>
      </w:r>
      <w:r w:rsidR="005B6CF6" w:rsidRPr="00B8290E">
        <w:rPr>
          <w:rFonts w:ascii="Times New Roman" w:hAnsi="Times New Roman"/>
          <w:sz w:val="24"/>
          <w:szCs w:val="24"/>
        </w:rPr>
        <w:t>индуктивн</w:t>
      </w:r>
      <w:r w:rsidR="005B6CF6" w:rsidRPr="00B8290E">
        <w:rPr>
          <w:rFonts w:ascii="Times New Roman" w:hAnsi="Times New Roman"/>
          <w:sz w:val="24"/>
          <w:szCs w:val="24"/>
        </w:rPr>
        <w:t>о</w:t>
      </w:r>
      <w:r w:rsidR="005B6CF6" w:rsidRPr="00B8290E">
        <w:rPr>
          <w:rFonts w:ascii="Times New Roman" w:hAnsi="Times New Roman"/>
          <w:sz w:val="24"/>
          <w:szCs w:val="24"/>
        </w:rPr>
        <w:t>стей</w:t>
      </w:r>
      <w:r w:rsidR="005B6CF6" w:rsidRPr="00B8290E">
        <w:rPr>
          <w:rFonts w:ascii="Times New Roman" w:hAnsi="Times New Roman"/>
          <w:sz w:val="24"/>
          <w:szCs w:val="24"/>
          <w:lang w:eastAsia="ru-RU"/>
        </w:rPr>
        <w:t xml:space="preserve"> можно найти по форм</w:t>
      </w:r>
      <w:r w:rsidR="005B6CF6" w:rsidRPr="00B8290E">
        <w:rPr>
          <w:rFonts w:ascii="Times New Roman" w:hAnsi="Times New Roman"/>
          <w:sz w:val="24"/>
          <w:szCs w:val="24"/>
          <w:lang w:eastAsia="ru-RU"/>
        </w:rPr>
        <w:t>у</w:t>
      </w:r>
      <w:r w:rsidR="005B6CF6" w:rsidRPr="00B8290E">
        <w:rPr>
          <w:rFonts w:ascii="Times New Roman" w:hAnsi="Times New Roman"/>
          <w:sz w:val="24"/>
          <w:szCs w:val="24"/>
          <w:lang w:eastAsia="ru-RU"/>
        </w:rPr>
        <w:t xml:space="preserve">лам </w:t>
      </w:r>
      <w:r w:rsidR="001D5CD6" w:rsidRPr="00B8290E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5B6CF6" w:rsidRPr="00B8290E">
        <w:rPr>
          <w:rFonts w:ascii="Times New Roman" w:hAnsi="Times New Roman"/>
          <w:sz w:val="24"/>
          <w:szCs w:val="24"/>
          <w:lang w:eastAsia="ru-RU"/>
        </w:rPr>
        <w:t>[</w:t>
      </w:r>
      <w:r w:rsidR="001E5032" w:rsidRPr="00B8290E">
        <w:rPr>
          <w:rFonts w:ascii="Times New Roman" w:hAnsi="Times New Roman"/>
          <w:sz w:val="24"/>
          <w:szCs w:val="24"/>
          <w:lang w:eastAsia="ru-RU"/>
        </w:rPr>
        <w:t>4].</w:t>
      </w:r>
    </w:p>
    <w:p w:rsidR="0005442A" w:rsidRPr="00B8290E" w:rsidRDefault="00451BAD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</w:rPr>
        <w:t>При построении мат</w:t>
      </w:r>
      <w:r w:rsidRPr="00B8290E">
        <w:rPr>
          <w:rFonts w:ascii="Times New Roman" w:hAnsi="Times New Roman"/>
          <w:sz w:val="24"/>
          <w:szCs w:val="24"/>
        </w:rPr>
        <w:t>е</w:t>
      </w:r>
      <w:r w:rsidRPr="00B8290E">
        <w:rPr>
          <w:rFonts w:ascii="Times New Roman" w:hAnsi="Times New Roman"/>
          <w:sz w:val="24"/>
          <w:szCs w:val="24"/>
        </w:rPr>
        <w:t>матической модели</w:t>
      </w:r>
      <w:r w:rsidR="0005442A" w:rsidRPr="00B8290E">
        <w:rPr>
          <w:rFonts w:ascii="Times New Roman" w:hAnsi="Times New Roman"/>
          <w:sz w:val="24"/>
          <w:szCs w:val="24"/>
        </w:rPr>
        <w:t xml:space="preserve"> приняты </w:t>
      </w:r>
      <w:r w:rsidR="00CF72BF" w:rsidRPr="00B8290E">
        <w:rPr>
          <w:rFonts w:ascii="Times New Roman" w:hAnsi="Times New Roman"/>
          <w:sz w:val="24"/>
          <w:szCs w:val="24"/>
        </w:rPr>
        <w:t xml:space="preserve">следующие </w:t>
      </w:r>
      <w:r w:rsidR="0005442A" w:rsidRPr="00B8290E">
        <w:rPr>
          <w:rFonts w:ascii="Times New Roman" w:hAnsi="Times New Roman"/>
          <w:sz w:val="24"/>
          <w:szCs w:val="24"/>
        </w:rPr>
        <w:t>допущени</w:t>
      </w:r>
      <w:r w:rsidRPr="00B8290E">
        <w:rPr>
          <w:rFonts w:ascii="Times New Roman" w:hAnsi="Times New Roman"/>
          <w:sz w:val="24"/>
          <w:szCs w:val="24"/>
        </w:rPr>
        <w:t>я</w:t>
      </w:r>
      <w:r w:rsidR="0005442A" w:rsidRPr="00B8290E">
        <w:rPr>
          <w:rFonts w:ascii="Times New Roman" w:hAnsi="Times New Roman"/>
          <w:sz w:val="24"/>
          <w:szCs w:val="24"/>
        </w:rPr>
        <w:t>:</w:t>
      </w:r>
    </w:p>
    <w:p w:rsidR="0005442A" w:rsidRPr="00B8290E" w:rsidRDefault="0005442A" w:rsidP="00D671A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bCs/>
          <w:sz w:val="24"/>
          <w:szCs w:val="24"/>
        </w:rPr>
        <w:t xml:space="preserve">Кусковая загрузка представлена в виде цилиндров,  </w:t>
      </w:r>
      <w:r w:rsidR="00C93D88" w:rsidRPr="00B8290E">
        <w:rPr>
          <w:rFonts w:ascii="Times New Roman" w:hAnsi="Times New Roman"/>
          <w:bCs/>
          <w:sz w:val="24"/>
          <w:szCs w:val="24"/>
        </w:rPr>
        <w:t xml:space="preserve">длина </w:t>
      </w:r>
      <w:r w:rsidRPr="00B8290E">
        <w:rPr>
          <w:rFonts w:ascii="Times New Roman" w:hAnsi="Times New Roman"/>
          <w:bCs/>
          <w:sz w:val="24"/>
          <w:szCs w:val="24"/>
        </w:rPr>
        <w:t xml:space="preserve">которых равна </w:t>
      </w:r>
      <w:r w:rsidR="00C93D88" w:rsidRPr="00B8290E">
        <w:rPr>
          <w:rFonts w:ascii="Times New Roman" w:hAnsi="Times New Roman"/>
          <w:bCs/>
          <w:sz w:val="24"/>
          <w:szCs w:val="24"/>
        </w:rPr>
        <w:t>длин</w:t>
      </w:r>
      <w:r w:rsidRPr="00B8290E">
        <w:rPr>
          <w:rFonts w:ascii="Times New Roman" w:hAnsi="Times New Roman"/>
          <w:bCs/>
          <w:sz w:val="24"/>
          <w:szCs w:val="24"/>
        </w:rPr>
        <w:t>е и</w:t>
      </w:r>
      <w:r w:rsidRPr="00B8290E">
        <w:rPr>
          <w:rFonts w:ascii="Times New Roman" w:hAnsi="Times New Roman"/>
          <w:bCs/>
          <w:sz w:val="24"/>
          <w:szCs w:val="24"/>
        </w:rPr>
        <w:t>н</w:t>
      </w:r>
      <w:r w:rsidRPr="00B8290E">
        <w:rPr>
          <w:rFonts w:ascii="Times New Roman" w:hAnsi="Times New Roman"/>
          <w:bCs/>
          <w:sz w:val="24"/>
          <w:szCs w:val="24"/>
        </w:rPr>
        <w:t>дуктора.</w:t>
      </w:r>
    </w:p>
    <w:p w:rsidR="00335235" w:rsidRPr="00B8290E" w:rsidRDefault="00335235" w:rsidP="00D671A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bCs/>
          <w:sz w:val="24"/>
          <w:szCs w:val="24"/>
        </w:rPr>
        <w:t>Индуктор и загрузка представлены в виде соленоидов с толщиной</w:t>
      </w:r>
      <w:r w:rsidR="00F46FC1" w:rsidRPr="00B8290E">
        <w:rPr>
          <w:rFonts w:ascii="Times New Roman" w:hAnsi="Times New Roman"/>
          <w:bCs/>
          <w:sz w:val="24"/>
          <w:szCs w:val="24"/>
        </w:rPr>
        <w:t>,</w:t>
      </w:r>
      <w:r w:rsidRPr="00B8290E">
        <w:rPr>
          <w:rFonts w:ascii="Times New Roman" w:hAnsi="Times New Roman"/>
          <w:bCs/>
          <w:sz w:val="24"/>
          <w:szCs w:val="24"/>
        </w:rPr>
        <w:t xml:space="preserve"> равной глубине проникновения в соответствующий проводник.</w:t>
      </w:r>
    </w:p>
    <w:p w:rsidR="0005442A" w:rsidRPr="00B8290E" w:rsidRDefault="0005442A" w:rsidP="00D671A6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bCs/>
          <w:sz w:val="24"/>
          <w:szCs w:val="24"/>
        </w:rPr>
        <w:t>Взаимная индуктивность между индуктором и цилиндрами (загрузкой) одинакова.</w:t>
      </w:r>
    </w:p>
    <w:p w:rsidR="0005442A" w:rsidRPr="00B8290E" w:rsidRDefault="0005442A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</w:rPr>
        <w:t>Решение системы линейных алгебраических уравнений (1)</w:t>
      </w:r>
      <w:r w:rsidR="005B6CF6" w:rsidRPr="00B8290E">
        <w:rPr>
          <w:rFonts w:ascii="Times New Roman" w:hAnsi="Times New Roman"/>
          <w:sz w:val="24"/>
          <w:szCs w:val="24"/>
        </w:rPr>
        <w:t xml:space="preserve"> и</w:t>
      </w:r>
      <w:r w:rsidR="00C93D88" w:rsidRPr="00B8290E">
        <w:rPr>
          <w:rFonts w:ascii="Times New Roman" w:hAnsi="Times New Roman"/>
          <w:sz w:val="24"/>
          <w:szCs w:val="24"/>
        </w:rPr>
        <w:t xml:space="preserve"> </w:t>
      </w:r>
      <w:r w:rsidR="005B6CF6" w:rsidRPr="00B8290E">
        <w:rPr>
          <w:rFonts w:ascii="Times New Roman" w:hAnsi="Times New Roman"/>
          <w:sz w:val="24"/>
          <w:szCs w:val="24"/>
        </w:rPr>
        <w:t>(2)</w:t>
      </w:r>
      <w:r w:rsidRPr="00B8290E">
        <w:rPr>
          <w:rFonts w:ascii="Times New Roman" w:hAnsi="Times New Roman"/>
          <w:sz w:val="24"/>
          <w:szCs w:val="24"/>
        </w:rPr>
        <w:t xml:space="preserve"> дает значения токов в индукторе и </w:t>
      </w:r>
      <w:r w:rsidR="00C93D88" w:rsidRPr="00B8290E">
        <w:rPr>
          <w:rFonts w:ascii="Times New Roman" w:hAnsi="Times New Roman"/>
          <w:sz w:val="24"/>
          <w:szCs w:val="24"/>
        </w:rPr>
        <w:t xml:space="preserve">в </w:t>
      </w:r>
      <w:r w:rsidRPr="00B8290E">
        <w:rPr>
          <w:rFonts w:ascii="Times New Roman" w:hAnsi="Times New Roman"/>
          <w:sz w:val="24"/>
          <w:szCs w:val="24"/>
        </w:rPr>
        <w:t>каждом цилиндре загрузк</w:t>
      </w:r>
      <w:r w:rsidR="00C93D88" w:rsidRPr="00B8290E">
        <w:rPr>
          <w:rFonts w:ascii="Times New Roman" w:hAnsi="Times New Roman"/>
          <w:sz w:val="24"/>
          <w:szCs w:val="24"/>
        </w:rPr>
        <w:t>и</w:t>
      </w:r>
      <w:r w:rsidRPr="00B8290E">
        <w:rPr>
          <w:rFonts w:ascii="Times New Roman" w:hAnsi="Times New Roman"/>
          <w:sz w:val="24"/>
          <w:szCs w:val="24"/>
        </w:rPr>
        <w:t>, которые позволяют найти зависим</w:t>
      </w:r>
      <w:r w:rsidRPr="00B8290E">
        <w:rPr>
          <w:rFonts w:ascii="Times New Roman" w:hAnsi="Times New Roman"/>
          <w:sz w:val="24"/>
          <w:szCs w:val="24"/>
        </w:rPr>
        <w:t>о</w:t>
      </w:r>
      <w:r w:rsidRPr="00B8290E">
        <w:rPr>
          <w:rFonts w:ascii="Times New Roman" w:hAnsi="Times New Roman"/>
          <w:sz w:val="24"/>
          <w:szCs w:val="24"/>
        </w:rPr>
        <w:t>ст</w:t>
      </w:r>
      <w:r w:rsidR="005B6CF6" w:rsidRPr="00B8290E">
        <w:rPr>
          <w:rFonts w:ascii="Times New Roman" w:hAnsi="Times New Roman"/>
          <w:sz w:val="24"/>
          <w:szCs w:val="24"/>
        </w:rPr>
        <w:t>и</w:t>
      </w:r>
      <w:r w:rsidRPr="00B8290E">
        <w:rPr>
          <w:rFonts w:ascii="Times New Roman" w:hAnsi="Times New Roman"/>
          <w:sz w:val="24"/>
          <w:szCs w:val="24"/>
        </w:rPr>
        <w:t xml:space="preserve"> мощности, электрического КПД</w:t>
      </w:r>
      <w:r w:rsidR="00E92277" w:rsidRPr="00B8290E">
        <w:rPr>
          <w:rFonts w:ascii="Times New Roman" w:hAnsi="Times New Roman"/>
          <w:sz w:val="24"/>
          <w:szCs w:val="24"/>
        </w:rPr>
        <w:t xml:space="preserve"> (η</w:t>
      </w:r>
      <w:r w:rsidR="00E92277" w:rsidRPr="00B8290E">
        <w:rPr>
          <w:rFonts w:ascii="Times New Roman" w:hAnsi="Times New Roman"/>
          <w:sz w:val="24"/>
          <w:szCs w:val="24"/>
          <w:vertAlign w:val="subscript"/>
        </w:rPr>
        <w:t>эл.</w:t>
      </w:r>
      <w:r w:rsidR="00E92277" w:rsidRPr="00B8290E">
        <w:rPr>
          <w:rFonts w:ascii="Times New Roman" w:hAnsi="Times New Roman"/>
          <w:sz w:val="24"/>
          <w:szCs w:val="24"/>
        </w:rPr>
        <w:t xml:space="preserve">) </w:t>
      </w:r>
      <w:r w:rsidRPr="00B8290E">
        <w:rPr>
          <w:rFonts w:ascii="Times New Roman" w:hAnsi="Times New Roman"/>
          <w:sz w:val="24"/>
          <w:szCs w:val="24"/>
        </w:rPr>
        <w:t xml:space="preserve"> и коэффициента мощности</w:t>
      </w:r>
      <w:r w:rsidR="00E92277" w:rsidRPr="00B8290E">
        <w:rPr>
          <w:rFonts w:ascii="Times New Roman" w:hAnsi="Times New Roman"/>
          <w:sz w:val="24"/>
          <w:szCs w:val="24"/>
        </w:rPr>
        <w:t xml:space="preserve"> (</w:t>
      </w:r>
      <w:r w:rsidR="00E92277" w:rsidRPr="00B8290E">
        <w:rPr>
          <w:rFonts w:ascii="Times New Roman" w:hAnsi="Times New Roman"/>
          <w:sz w:val="24"/>
          <w:szCs w:val="24"/>
          <w:lang w:val="en-US"/>
        </w:rPr>
        <w:t>cosφ</w:t>
      </w:r>
      <w:r w:rsidR="00E92277" w:rsidRPr="00B8290E">
        <w:rPr>
          <w:rFonts w:ascii="Times New Roman" w:hAnsi="Times New Roman"/>
          <w:sz w:val="24"/>
          <w:szCs w:val="24"/>
        </w:rPr>
        <w:t xml:space="preserve">) </w:t>
      </w:r>
      <w:r w:rsidRPr="00B8290E">
        <w:rPr>
          <w:rFonts w:ascii="Times New Roman" w:hAnsi="Times New Roman"/>
          <w:sz w:val="24"/>
          <w:szCs w:val="24"/>
        </w:rPr>
        <w:t xml:space="preserve"> от темп</w:t>
      </w:r>
      <w:r w:rsidRPr="00B8290E">
        <w:rPr>
          <w:rFonts w:ascii="Times New Roman" w:hAnsi="Times New Roman"/>
          <w:sz w:val="24"/>
          <w:szCs w:val="24"/>
        </w:rPr>
        <w:t>е</w:t>
      </w:r>
      <w:r w:rsidRPr="00B8290E">
        <w:rPr>
          <w:rFonts w:ascii="Times New Roman" w:hAnsi="Times New Roman"/>
          <w:sz w:val="24"/>
          <w:szCs w:val="24"/>
        </w:rPr>
        <w:t>ратуры загрузки и количества цилиндров.</w:t>
      </w:r>
    </w:p>
    <w:p w:rsidR="00434BE1" w:rsidRPr="00B8290E" w:rsidRDefault="00434BE1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</w:rPr>
        <w:t>Для проверки адекватности разработанной математической модели, при расчете электрических характеристик загрузки использовались параметры системы «индуктор-загрузка» реальной лабораторной установки.</w:t>
      </w:r>
    </w:p>
    <w:p w:rsidR="00495684" w:rsidRPr="00B8290E" w:rsidRDefault="00C93D88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</w:rPr>
        <w:t xml:space="preserve">Проведен расчет для системы со следующими параметрами: </w:t>
      </w:r>
    </w:p>
    <w:p w:rsidR="00495684" w:rsidRPr="00B8290E" w:rsidRDefault="00FE7792" w:rsidP="00D67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290E">
        <w:rPr>
          <w:rFonts w:ascii="Times New Roman" w:hAnsi="Times New Roman"/>
          <w:b/>
          <w:i/>
          <w:sz w:val="24"/>
          <w:szCs w:val="24"/>
        </w:rPr>
        <w:t>индуктор:</w:t>
      </w:r>
      <w:r w:rsidR="00495684" w:rsidRPr="00B8290E">
        <w:rPr>
          <w:rFonts w:ascii="Times New Roman" w:hAnsi="Times New Roman"/>
          <w:sz w:val="24"/>
          <w:szCs w:val="24"/>
        </w:rPr>
        <w:t xml:space="preserve"> </w:t>
      </w:r>
      <w:r w:rsidR="00C93D88" w:rsidRPr="00B8290E">
        <w:rPr>
          <w:rFonts w:ascii="Times New Roman" w:hAnsi="Times New Roman"/>
          <w:sz w:val="24"/>
          <w:szCs w:val="24"/>
        </w:rPr>
        <w:t xml:space="preserve">внутренний диаметр – 100 мм,  </w:t>
      </w:r>
      <w:r w:rsidR="00495684" w:rsidRPr="00B8290E">
        <w:rPr>
          <w:rFonts w:ascii="Times New Roman" w:hAnsi="Times New Roman"/>
          <w:sz w:val="24"/>
          <w:szCs w:val="24"/>
        </w:rPr>
        <w:t>длина – 100 мм, число витков – 6, материал – медь;</w:t>
      </w:r>
      <w:proofErr w:type="gramEnd"/>
    </w:p>
    <w:p w:rsidR="00C93D88" w:rsidRPr="00B8290E" w:rsidRDefault="00495684" w:rsidP="00D671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290E">
        <w:rPr>
          <w:rFonts w:ascii="Times New Roman" w:hAnsi="Times New Roman"/>
          <w:b/>
          <w:i/>
          <w:sz w:val="24"/>
          <w:szCs w:val="24"/>
        </w:rPr>
        <w:t>цилиндры</w:t>
      </w:r>
      <w:r w:rsidR="00FE7792" w:rsidRPr="00B8290E">
        <w:rPr>
          <w:rFonts w:ascii="Times New Roman" w:hAnsi="Times New Roman"/>
          <w:sz w:val="24"/>
          <w:szCs w:val="24"/>
        </w:rPr>
        <w:t xml:space="preserve"> (каждый)</w:t>
      </w:r>
      <w:r w:rsidR="00FE7792" w:rsidRPr="00B8290E">
        <w:rPr>
          <w:rFonts w:ascii="Times New Roman" w:hAnsi="Times New Roman"/>
          <w:b/>
          <w:i/>
          <w:sz w:val="24"/>
          <w:szCs w:val="24"/>
        </w:rPr>
        <w:t>:</w:t>
      </w:r>
      <w:r w:rsidR="00717D4C" w:rsidRPr="00B8290E">
        <w:rPr>
          <w:rFonts w:ascii="Times New Roman" w:hAnsi="Times New Roman"/>
          <w:sz w:val="24"/>
          <w:szCs w:val="24"/>
        </w:rPr>
        <w:t xml:space="preserve"> диаметр – 5</w:t>
      </w:r>
      <w:r w:rsidRPr="00B8290E">
        <w:rPr>
          <w:rFonts w:ascii="Times New Roman" w:hAnsi="Times New Roman"/>
          <w:sz w:val="24"/>
          <w:szCs w:val="24"/>
        </w:rPr>
        <w:t xml:space="preserve"> мм, длина – 100 мм, материал –</w:t>
      </w:r>
      <w:r w:rsidR="00D671A6" w:rsidRPr="00B8290E">
        <w:rPr>
          <w:rFonts w:ascii="Times New Roman" w:hAnsi="Times New Roman"/>
          <w:sz w:val="24"/>
          <w:szCs w:val="24"/>
        </w:rPr>
        <w:t xml:space="preserve"> </w:t>
      </w:r>
      <w:r w:rsidRPr="00B8290E">
        <w:rPr>
          <w:rFonts w:ascii="Times New Roman" w:hAnsi="Times New Roman"/>
          <w:sz w:val="24"/>
          <w:szCs w:val="24"/>
        </w:rPr>
        <w:t>немагнитная сталь</w:t>
      </w:r>
      <w:r w:rsidR="0031135D" w:rsidRPr="00B8290E">
        <w:rPr>
          <w:rFonts w:ascii="Times New Roman" w:hAnsi="Times New Roman"/>
          <w:sz w:val="24"/>
          <w:szCs w:val="24"/>
        </w:rPr>
        <w:t xml:space="preserve"> (марка 12Х</w:t>
      </w:r>
      <w:r w:rsidR="009550EE" w:rsidRPr="00B8290E">
        <w:rPr>
          <w:rFonts w:ascii="Times New Roman" w:hAnsi="Times New Roman"/>
          <w:sz w:val="24"/>
          <w:szCs w:val="24"/>
        </w:rPr>
        <w:t>18Н9Т</w:t>
      </w:r>
      <w:r w:rsidR="0031135D" w:rsidRPr="00B8290E">
        <w:rPr>
          <w:rFonts w:ascii="Times New Roman" w:hAnsi="Times New Roman"/>
          <w:sz w:val="24"/>
          <w:szCs w:val="24"/>
        </w:rPr>
        <w:t>)</w:t>
      </w:r>
      <w:r w:rsidRPr="00B8290E">
        <w:rPr>
          <w:rFonts w:ascii="Times New Roman" w:hAnsi="Times New Roman"/>
          <w:sz w:val="24"/>
          <w:szCs w:val="24"/>
        </w:rPr>
        <w:t xml:space="preserve">, общее </w:t>
      </w:r>
      <w:r w:rsidR="00953A7A" w:rsidRPr="00B8290E">
        <w:rPr>
          <w:rFonts w:ascii="Times New Roman" w:hAnsi="Times New Roman"/>
          <w:sz w:val="24"/>
          <w:szCs w:val="24"/>
        </w:rPr>
        <w:t>число цилиндров – 17</w:t>
      </w:r>
      <w:r w:rsidRPr="00B8290E">
        <w:rPr>
          <w:rFonts w:ascii="Times New Roman" w:hAnsi="Times New Roman"/>
          <w:sz w:val="24"/>
          <w:szCs w:val="24"/>
        </w:rPr>
        <w:t>.</w:t>
      </w:r>
      <w:proofErr w:type="gramEnd"/>
    </w:p>
    <w:p w:rsidR="0005442A" w:rsidRPr="00B8290E" w:rsidRDefault="00495684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</w:rPr>
        <w:t xml:space="preserve">Приняты значения тока индуктора </w:t>
      </w:r>
      <w:r w:rsidR="0005442A" w:rsidRPr="00B8290E">
        <w:rPr>
          <w:rFonts w:ascii="Times New Roman" w:hAnsi="Times New Roman"/>
          <w:i/>
          <w:sz w:val="24"/>
          <w:szCs w:val="24"/>
          <w:lang w:val="en-US"/>
        </w:rPr>
        <w:t>I</w:t>
      </w:r>
      <w:r w:rsidR="00434BE1" w:rsidRPr="00B8290E">
        <w:rPr>
          <w:rFonts w:ascii="Times New Roman" w:hAnsi="Times New Roman"/>
          <w:sz w:val="24"/>
          <w:szCs w:val="24"/>
          <w:vertAlign w:val="subscript"/>
        </w:rPr>
        <w:t>1</w:t>
      </w:r>
      <w:r w:rsidR="0005442A" w:rsidRPr="00B8290E">
        <w:rPr>
          <w:rFonts w:ascii="Times New Roman" w:hAnsi="Times New Roman"/>
          <w:sz w:val="24"/>
          <w:szCs w:val="24"/>
        </w:rPr>
        <w:t xml:space="preserve">= </w:t>
      </w:r>
      <w:r w:rsidR="00FE7792" w:rsidRPr="00B8290E">
        <w:rPr>
          <w:rFonts w:ascii="Times New Roman" w:hAnsi="Times New Roman"/>
          <w:sz w:val="24"/>
          <w:szCs w:val="24"/>
        </w:rPr>
        <w:t>3</w:t>
      </w:r>
      <w:r w:rsidR="0005442A" w:rsidRPr="00B8290E">
        <w:rPr>
          <w:rFonts w:ascii="Times New Roman" w:hAnsi="Times New Roman"/>
          <w:sz w:val="24"/>
          <w:szCs w:val="24"/>
        </w:rPr>
        <w:t>00</w:t>
      </w:r>
      <w:proofErr w:type="gramStart"/>
      <w:r w:rsidR="0005442A" w:rsidRPr="00B8290E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B8290E">
        <w:rPr>
          <w:rFonts w:ascii="Times New Roman" w:hAnsi="Times New Roman"/>
          <w:sz w:val="24"/>
          <w:szCs w:val="24"/>
        </w:rPr>
        <w:t xml:space="preserve"> и частоты </w:t>
      </w:r>
      <w:r w:rsidR="0005442A" w:rsidRPr="00B8290E">
        <w:rPr>
          <w:rFonts w:ascii="Times New Roman" w:hAnsi="Times New Roman"/>
          <w:sz w:val="24"/>
          <w:szCs w:val="24"/>
        </w:rPr>
        <w:t xml:space="preserve"> </w:t>
      </w:r>
      <w:r w:rsidR="0005442A" w:rsidRPr="00B8290E">
        <w:rPr>
          <w:rFonts w:ascii="Times New Roman" w:hAnsi="Times New Roman"/>
          <w:i/>
          <w:sz w:val="24"/>
          <w:szCs w:val="24"/>
          <w:lang w:val="en-US"/>
        </w:rPr>
        <w:t>f</w:t>
      </w:r>
      <w:r w:rsidR="00C93D88" w:rsidRPr="00B8290E">
        <w:rPr>
          <w:rFonts w:ascii="Times New Roman" w:hAnsi="Times New Roman"/>
          <w:i/>
          <w:sz w:val="24"/>
          <w:szCs w:val="24"/>
        </w:rPr>
        <w:t xml:space="preserve"> </w:t>
      </w:r>
      <w:r w:rsidR="0005442A" w:rsidRPr="00B8290E">
        <w:rPr>
          <w:rFonts w:ascii="Times New Roman" w:hAnsi="Times New Roman"/>
          <w:sz w:val="24"/>
          <w:szCs w:val="24"/>
        </w:rPr>
        <w:t>=</w:t>
      </w:r>
      <w:r w:rsidR="00C93D88" w:rsidRPr="00B8290E">
        <w:rPr>
          <w:rFonts w:ascii="Times New Roman" w:hAnsi="Times New Roman"/>
          <w:sz w:val="24"/>
          <w:szCs w:val="24"/>
        </w:rPr>
        <w:t xml:space="preserve"> </w:t>
      </w:r>
      <w:r w:rsidR="0005442A" w:rsidRPr="00B8290E">
        <w:rPr>
          <w:rFonts w:ascii="Times New Roman" w:hAnsi="Times New Roman"/>
          <w:sz w:val="24"/>
          <w:szCs w:val="24"/>
        </w:rPr>
        <w:t>22,5 кГц.</w:t>
      </w:r>
    </w:p>
    <w:p w:rsidR="00D867C0" w:rsidRPr="00B8290E" w:rsidRDefault="00F656A6" w:rsidP="00D867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</w:rPr>
        <w:t>Расчет выполнен для интервала температур 20-</w:t>
      </w:r>
      <w:r w:rsidR="00ED7E95" w:rsidRPr="00B8290E">
        <w:rPr>
          <w:rFonts w:ascii="Times New Roman" w:hAnsi="Times New Roman"/>
          <w:sz w:val="24"/>
          <w:szCs w:val="24"/>
        </w:rPr>
        <w:t>1400</w:t>
      </w:r>
      <w:r w:rsidRPr="00B8290E">
        <w:rPr>
          <w:rFonts w:ascii="Times New Roman" w:hAnsi="Times New Roman"/>
          <w:sz w:val="24"/>
          <w:szCs w:val="24"/>
          <w:vertAlign w:val="superscript"/>
        </w:rPr>
        <w:t>о</w:t>
      </w:r>
      <w:r w:rsidR="001A785B" w:rsidRPr="00B8290E">
        <w:rPr>
          <w:rFonts w:ascii="Times New Roman" w:hAnsi="Times New Roman"/>
          <w:sz w:val="24"/>
          <w:szCs w:val="24"/>
        </w:rPr>
        <w:t>С.</w:t>
      </w:r>
    </w:p>
    <w:p w:rsidR="0000007D" w:rsidRPr="00B8290E" w:rsidRDefault="00953A7A" w:rsidP="00D867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</w:rPr>
        <w:t>Результаты расчета</w:t>
      </w:r>
      <w:r w:rsidR="0005442A" w:rsidRPr="00B8290E">
        <w:rPr>
          <w:rFonts w:ascii="Times New Roman" w:hAnsi="Times New Roman"/>
          <w:sz w:val="24"/>
          <w:szCs w:val="24"/>
        </w:rPr>
        <w:t xml:space="preserve"> представлены в виде </w:t>
      </w:r>
      <w:r w:rsidR="00F656A6" w:rsidRPr="00B8290E">
        <w:rPr>
          <w:rFonts w:ascii="Times New Roman" w:hAnsi="Times New Roman"/>
          <w:sz w:val="24"/>
          <w:szCs w:val="24"/>
        </w:rPr>
        <w:t>зависимостей суммарной мощности с</w:t>
      </w:r>
      <w:r w:rsidR="00F656A6" w:rsidRPr="00B8290E">
        <w:rPr>
          <w:rFonts w:ascii="Times New Roman" w:hAnsi="Times New Roman"/>
          <w:sz w:val="24"/>
          <w:szCs w:val="24"/>
        </w:rPr>
        <w:t>и</w:t>
      </w:r>
      <w:r w:rsidR="00F656A6" w:rsidRPr="00B8290E">
        <w:rPr>
          <w:rFonts w:ascii="Times New Roman" w:hAnsi="Times New Roman"/>
          <w:sz w:val="24"/>
          <w:szCs w:val="24"/>
        </w:rPr>
        <w:t>стемы</w:t>
      </w:r>
      <w:r w:rsidR="00D867C0" w:rsidRPr="00B8290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A293B" w:rsidRPr="00B8290E">
        <w:rPr>
          <w:rFonts w:ascii="Times New Roman" w:hAnsi="Times New Roman"/>
          <w:i/>
          <w:sz w:val="24"/>
          <w:szCs w:val="24"/>
          <w:lang w:val="en-US"/>
        </w:rPr>
        <w:t>P</w:t>
      </w:r>
      <w:proofErr w:type="gramEnd"/>
      <w:r w:rsidR="006A293B" w:rsidRPr="00B8290E">
        <w:rPr>
          <w:rFonts w:ascii="Times New Roman" w:hAnsi="Times New Roman"/>
          <w:sz w:val="24"/>
          <w:szCs w:val="24"/>
          <w:vertAlign w:val="subscript"/>
        </w:rPr>
        <w:t>загр.</w:t>
      </w:r>
      <w:r w:rsidR="00F656A6" w:rsidRPr="00B8290E">
        <w:rPr>
          <w:rFonts w:ascii="Times New Roman" w:hAnsi="Times New Roman"/>
          <w:sz w:val="24"/>
          <w:szCs w:val="24"/>
        </w:rPr>
        <w:t xml:space="preserve">, </w:t>
      </w:r>
      <w:r w:rsidR="006A293B" w:rsidRPr="00B8290E">
        <w:rPr>
          <w:rFonts w:ascii="Times New Roman" w:hAnsi="Times New Roman"/>
          <w:sz w:val="24"/>
          <w:szCs w:val="24"/>
        </w:rPr>
        <w:t xml:space="preserve">электрического КПД </w:t>
      </w:r>
      <w:r w:rsidR="00434BE1" w:rsidRPr="00B8290E">
        <w:rPr>
          <w:rFonts w:ascii="Times New Roman" w:hAnsi="Times New Roman"/>
          <w:sz w:val="24"/>
          <w:szCs w:val="24"/>
        </w:rPr>
        <w:t>η</w:t>
      </w:r>
      <w:r w:rsidR="00434BE1" w:rsidRPr="00B8290E">
        <w:rPr>
          <w:rFonts w:ascii="Times New Roman" w:hAnsi="Times New Roman"/>
          <w:sz w:val="24"/>
          <w:szCs w:val="24"/>
          <w:vertAlign w:val="subscript"/>
        </w:rPr>
        <w:t>эл.</w:t>
      </w:r>
      <w:r w:rsidR="00F656A6" w:rsidRPr="00B8290E">
        <w:rPr>
          <w:rFonts w:ascii="Times New Roman" w:hAnsi="Times New Roman"/>
          <w:sz w:val="24"/>
          <w:szCs w:val="24"/>
        </w:rPr>
        <w:t xml:space="preserve"> и </w:t>
      </w:r>
      <w:r w:rsidR="006A293B" w:rsidRPr="00B8290E">
        <w:rPr>
          <w:rFonts w:ascii="Times New Roman" w:hAnsi="Times New Roman"/>
          <w:sz w:val="24"/>
          <w:szCs w:val="24"/>
        </w:rPr>
        <w:t xml:space="preserve">коэффициента мощности </w:t>
      </w:r>
      <w:r w:rsidR="00434BE1" w:rsidRPr="00B8290E">
        <w:rPr>
          <w:rFonts w:ascii="Times New Roman" w:hAnsi="Times New Roman"/>
          <w:sz w:val="24"/>
          <w:szCs w:val="24"/>
          <w:lang w:val="en-US"/>
        </w:rPr>
        <w:t>cos</w:t>
      </w:r>
      <w:r w:rsidR="006A293B" w:rsidRPr="00B8290E">
        <w:rPr>
          <w:rFonts w:ascii="Times New Roman" w:hAnsi="Times New Roman"/>
          <w:sz w:val="24"/>
          <w:szCs w:val="24"/>
        </w:rPr>
        <w:t xml:space="preserve"> </w:t>
      </w:r>
      <w:r w:rsidR="00434BE1" w:rsidRPr="00B8290E">
        <w:rPr>
          <w:rFonts w:ascii="Times New Roman" w:hAnsi="Times New Roman"/>
          <w:sz w:val="24"/>
          <w:szCs w:val="24"/>
          <w:lang w:val="en-US"/>
        </w:rPr>
        <w:t>φ</w:t>
      </w:r>
      <w:r w:rsidR="00F656A6" w:rsidRPr="00B8290E">
        <w:rPr>
          <w:rFonts w:ascii="Times New Roman" w:hAnsi="Times New Roman"/>
          <w:sz w:val="24"/>
          <w:szCs w:val="24"/>
        </w:rPr>
        <w:t xml:space="preserve"> от температуры цилиндров (принята одинаковая температура для всех цилиндров), см. рис. 2</w:t>
      </w:r>
      <w:r w:rsidR="00D867C0" w:rsidRPr="00B8290E">
        <w:rPr>
          <w:rFonts w:ascii="Times New Roman" w:hAnsi="Times New Roman"/>
          <w:sz w:val="24"/>
          <w:szCs w:val="24"/>
        </w:rPr>
        <w:t xml:space="preserve"> </w:t>
      </w:r>
      <w:r w:rsidR="00D867C0" w:rsidRPr="00B8290E">
        <w:rPr>
          <w:rFonts w:ascii="Times New Roman" w:hAnsi="Times New Roman"/>
          <w:i/>
          <w:sz w:val="24"/>
          <w:szCs w:val="24"/>
        </w:rPr>
        <w:t>а, б</w:t>
      </w:r>
      <w:r w:rsidR="00F656A6" w:rsidRPr="00B8290E">
        <w:rPr>
          <w:rFonts w:ascii="Times New Roman" w:hAnsi="Times New Roman"/>
          <w:i/>
          <w:sz w:val="24"/>
          <w:szCs w:val="24"/>
        </w:rPr>
        <w:t>.</w:t>
      </w:r>
      <w:r w:rsidR="00F656A6" w:rsidRPr="00B8290E">
        <w:rPr>
          <w:rFonts w:ascii="Times New Roman" w:hAnsi="Times New Roman"/>
          <w:sz w:val="24"/>
          <w:szCs w:val="24"/>
        </w:rPr>
        <w:t xml:space="preserve"> </w:t>
      </w:r>
    </w:p>
    <w:p w:rsidR="003D047C" w:rsidRPr="00B8290E" w:rsidRDefault="003D047C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442A" w:rsidRPr="00B8290E" w:rsidRDefault="00B507D2" w:rsidP="00717D4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19375" cy="2238375"/>
            <wp:effectExtent l="19050" t="0" r="9525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BA380C" w:rsidRPr="002E2670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24125" cy="2238375"/>
            <wp:effectExtent l="19050" t="0" r="9525" b="0"/>
            <wp:docPr id="4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21EAF" w:rsidRDefault="00F21EAF" w:rsidP="005E7387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9C0B21"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="009C0B21"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Pr="009C0B21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="009C0B21" w:rsidRPr="009C0B21">
        <w:rPr>
          <w:rFonts w:ascii="Times New Roman" w:hAnsi="Times New Roman"/>
          <w:b/>
          <w:i/>
          <w:sz w:val="24"/>
          <w:szCs w:val="24"/>
        </w:rPr>
        <w:t>а)</w:t>
      </w:r>
      <w:r w:rsidR="002E2670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="009C0B21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</w:t>
      </w:r>
      <w:r w:rsidR="009C0B21" w:rsidRPr="009C0B21">
        <w:rPr>
          <w:rFonts w:ascii="Times New Roman" w:hAnsi="Times New Roman"/>
          <w:b/>
          <w:i/>
          <w:sz w:val="24"/>
          <w:szCs w:val="24"/>
        </w:rPr>
        <w:t xml:space="preserve"> б)</w:t>
      </w:r>
    </w:p>
    <w:p w:rsidR="0005442A" w:rsidRPr="00B8290E" w:rsidRDefault="0005442A" w:rsidP="005E7387">
      <w:pPr>
        <w:spacing w:before="240" w:after="0"/>
        <w:ind w:firstLine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B8290E">
        <w:rPr>
          <w:rFonts w:ascii="Times New Roman" w:hAnsi="Times New Roman"/>
          <w:b/>
          <w:i/>
          <w:sz w:val="24"/>
          <w:szCs w:val="24"/>
        </w:rPr>
        <w:t xml:space="preserve">Рис. </w:t>
      </w:r>
      <w:r w:rsidR="00953A7A" w:rsidRPr="00B8290E">
        <w:rPr>
          <w:rFonts w:ascii="Times New Roman" w:hAnsi="Times New Roman"/>
          <w:b/>
          <w:i/>
          <w:sz w:val="24"/>
          <w:szCs w:val="24"/>
        </w:rPr>
        <w:t>2</w:t>
      </w:r>
      <w:r w:rsidRPr="00B8290E">
        <w:rPr>
          <w:rFonts w:ascii="Times New Roman" w:hAnsi="Times New Roman"/>
          <w:b/>
          <w:i/>
          <w:sz w:val="24"/>
          <w:szCs w:val="24"/>
        </w:rPr>
        <w:t xml:space="preserve">.  </w:t>
      </w:r>
      <w:r w:rsidR="00953A7A" w:rsidRPr="00B8290E">
        <w:rPr>
          <w:rFonts w:ascii="Times New Roman" w:hAnsi="Times New Roman"/>
          <w:b/>
          <w:i/>
          <w:sz w:val="24"/>
          <w:szCs w:val="24"/>
        </w:rPr>
        <w:t>Расчетные з</w:t>
      </w:r>
      <w:r w:rsidRPr="00B8290E">
        <w:rPr>
          <w:rFonts w:ascii="Times New Roman" w:hAnsi="Times New Roman"/>
          <w:b/>
          <w:i/>
          <w:sz w:val="24"/>
          <w:szCs w:val="24"/>
        </w:rPr>
        <w:t xml:space="preserve">ависимости </w:t>
      </w:r>
      <w:r w:rsidR="00B8290E" w:rsidRPr="00B8290E">
        <w:rPr>
          <w:rFonts w:ascii="Times New Roman" w:hAnsi="Times New Roman"/>
          <w:b/>
          <w:i/>
          <w:sz w:val="24"/>
          <w:szCs w:val="24"/>
        </w:rPr>
        <w:t>электрических величин</w:t>
      </w:r>
      <w:r w:rsidRPr="00B8290E">
        <w:rPr>
          <w:rFonts w:ascii="Times New Roman" w:hAnsi="Times New Roman"/>
          <w:b/>
          <w:i/>
          <w:sz w:val="24"/>
          <w:szCs w:val="24"/>
        </w:rPr>
        <w:t xml:space="preserve"> от температуры</w:t>
      </w:r>
      <w:r w:rsidR="002E2670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9D21DA">
        <w:rPr>
          <w:rFonts w:ascii="Times New Roman" w:hAnsi="Times New Roman"/>
          <w:b/>
          <w:i/>
          <w:sz w:val="24"/>
          <w:szCs w:val="24"/>
        </w:rPr>
        <w:t xml:space="preserve">     (</w:t>
      </w:r>
      <w:r w:rsidR="002E2670">
        <w:rPr>
          <w:rFonts w:ascii="Times New Roman" w:hAnsi="Times New Roman"/>
          <w:b/>
          <w:i/>
          <w:sz w:val="24"/>
          <w:szCs w:val="24"/>
        </w:rPr>
        <w:t>а)</w:t>
      </w:r>
      <w:r w:rsidR="009D21D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E2670">
        <w:rPr>
          <w:rFonts w:ascii="Times New Roman" w:hAnsi="Times New Roman"/>
          <w:b/>
          <w:i/>
          <w:sz w:val="24"/>
          <w:szCs w:val="24"/>
        </w:rPr>
        <w:t xml:space="preserve">мощность в загрузке; </w:t>
      </w:r>
      <w:r w:rsidR="009D21DA">
        <w:rPr>
          <w:rFonts w:ascii="Times New Roman" w:hAnsi="Times New Roman"/>
          <w:b/>
          <w:i/>
          <w:sz w:val="24"/>
          <w:szCs w:val="24"/>
        </w:rPr>
        <w:t>(</w:t>
      </w:r>
      <w:r w:rsidR="002E2670">
        <w:rPr>
          <w:rFonts w:ascii="Times New Roman" w:hAnsi="Times New Roman"/>
          <w:b/>
          <w:i/>
          <w:sz w:val="24"/>
          <w:szCs w:val="24"/>
        </w:rPr>
        <w:t>б) электрический КПД и коэффициент мощности</w:t>
      </w:r>
    </w:p>
    <w:p w:rsidR="005D0E80" w:rsidRDefault="00B507D2" w:rsidP="00BA380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9877</wp:posOffset>
            </wp:positionH>
            <wp:positionV relativeFrom="margin">
              <wp:posOffset>8533</wp:posOffset>
            </wp:positionV>
            <wp:extent cx="3581189" cy="2990572"/>
            <wp:effectExtent l="19050" t="0" r="19261" b="278"/>
            <wp:wrapSquare wrapText="bothSides"/>
            <wp:docPr id="40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FB43EB" w:rsidRPr="00B8290E">
        <w:rPr>
          <w:rFonts w:ascii="Times New Roman" w:hAnsi="Times New Roman"/>
          <w:sz w:val="24"/>
          <w:szCs w:val="24"/>
        </w:rPr>
        <w:t>Следует отметить, что разработанный метод позвол</w:t>
      </w:r>
      <w:r w:rsidR="00FB43EB" w:rsidRPr="00B8290E">
        <w:rPr>
          <w:rFonts w:ascii="Times New Roman" w:hAnsi="Times New Roman"/>
          <w:sz w:val="24"/>
          <w:szCs w:val="24"/>
        </w:rPr>
        <w:t>я</w:t>
      </w:r>
      <w:r w:rsidR="00FB43EB" w:rsidRPr="00B8290E">
        <w:rPr>
          <w:rFonts w:ascii="Times New Roman" w:hAnsi="Times New Roman"/>
          <w:sz w:val="24"/>
          <w:szCs w:val="24"/>
        </w:rPr>
        <w:t xml:space="preserve">ет рассчитывать </w:t>
      </w:r>
      <w:r w:rsidR="0087116F" w:rsidRPr="00B8290E">
        <w:rPr>
          <w:rFonts w:ascii="Times New Roman" w:hAnsi="Times New Roman"/>
          <w:sz w:val="24"/>
          <w:szCs w:val="24"/>
        </w:rPr>
        <w:t>индуцирова</w:t>
      </w:r>
      <w:r w:rsidR="0087116F" w:rsidRPr="00B8290E">
        <w:rPr>
          <w:rFonts w:ascii="Times New Roman" w:hAnsi="Times New Roman"/>
          <w:sz w:val="24"/>
          <w:szCs w:val="24"/>
        </w:rPr>
        <w:t>н</w:t>
      </w:r>
      <w:r w:rsidR="0087116F" w:rsidRPr="00B8290E">
        <w:rPr>
          <w:rFonts w:ascii="Times New Roman" w:hAnsi="Times New Roman"/>
          <w:sz w:val="24"/>
          <w:szCs w:val="24"/>
        </w:rPr>
        <w:t xml:space="preserve">ные </w:t>
      </w:r>
      <w:r w:rsidR="00FB43EB" w:rsidRPr="00B8290E">
        <w:rPr>
          <w:rFonts w:ascii="Times New Roman" w:hAnsi="Times New Roman"/>
          <w:sz w:val="24"/>
          <w:szCs w:val="24"/>
        </w:rPr>
        <w:t xml:space="preserve">токи и </w:t>
      </w:r>
      <w:r w:rsidR="0087116F" w:rsidRPr="00B8290E">
        <w:rPr>
          <w:rFonts w:ascii="Times New Roman" w:hAnsi="Times New Roman"/>
          <w:sz w:val="24"/>
          <w:szCs w:val="24"/>
        </w:rPr>
        <w:t xml:space="preserve">выделяющиеся </w:t>
      </w:r>
      <w:r w:rsidR="00FB43EB" w:rsidRPr="00B8290E">
        <w:rPr>
          <w:rFonts w:ascii="Times New Roman" w:hAnsi="Times New Roman"/>
          <w:sz w:val="24"/>
          <w:szCs w:val="24"/>
        </w:rPr>
        <w:t>мощности</w:t>
      </w:r>
      <w:r w:rsidR="0087116F" w:rsidRPr="00B8290E">
        <w:rPr>
          <w:rFonts w:ascii="Times New Roman" w:hAnsi="Times New Roman"/>
          <w:sz w:val="24"/>
          <w:szCs w:val="24"/>
        </w:rPr>
        <w:t>. Расчет показывает, что они не одинаковы, т.е.</w:t>
      </w:r>
      <w:r w:rsidR="00FB43EB" w:rsidRPr="00B8290E">
        <w:rPr>
          <w:rFonts w:ascii="Times New Roman" w:hAnsi="Times New Roman"/>
          <w:sz w:val="24"/>
          <w:szCs w:val="24"/>
        </w:rPr>
        <w:t xml:space="preserve"> в цилиндре</w:t>
      </w:r>
      <w:r w:rsidR="0087116F" w:rsidRPr="00B8290E">
        <w:rPr>
          <w:rFonts w:ascii="Times New Roman" w:hAnsi="Times New Roman"/>
          <w:sz w:val="24"/>
          <w:szCs w:val="24"/>
        </w:rPr>
        <w:t>, расположенном ближе к индуктору ток</w:t>
      </w:r>
      <w:r w:rsidR="00FB43EB" w:rsidRPr="00B8290E">
        <w:rPr>
          <w:rFonts w:ascii="Times New Roman" w:hAnsi="Times New Roman"/>
          <w:sz w:val="24"/>
          <w:szCs w:val="24"/>
        </w:rPr>
        <w:t xml:space="preserve"> и мо</w:t>
      </w:r>
      <w:r w:rsidR="00FB43EB" w:rsidRPr="00B8290E">
        <w:rPr>
          <w:rFonts w:ascii="Times New Roman" w:hAnsi="Times New Roman"/>
          <w:sz w:val="24"/>
          <w:szCs w:val="24"/>
        </w:rPr>
        <w:t>щ</w:t>
      </w:r>
      <w:r w:rsidR="00FB43EB" w:rsidRPr="00B8290E">
        <w:rPr>
          <w:rFonts w:ascii="Times New Roman" w:hAnsi="Times New Roman"/>
          <w:sz w:val="24"/>
          <w:szCs w:val="24"/>
        </w:rPr>
        <w:t>ност</w:t>
      </w:r>
      <w:r w:rsidR="0087116F" w:rsidRPr="00B8290E">
        <w:rPr>
          <w:rFonts w:ascii="Times New Roman" w:hAnsi="Times New Roman"/>
          <w:sz w:val="24"/>
          <w:szCs w:val="24"/>
        </w:rPr>
        <w:t>ь</w:t>
      </w:r>
      <w:r w:rsidR="00FB43EB" w:rsidRPr="00B8290E">
        <w:rPr>
          <w:rFonts w:ascii="Times New Roman" w:hAnsi="Times New Roman"/>
          <w:sz w:val="24"/>
          <w:szCs w:val="24"/>
        </w:rPr>
        <w:t xml:space="preserve"> </w:t>
      </w:r>
      <w:r w:rsidR="0087116F" w:rsidRPr="00B8290E">
        <w:rPr>
          <w:rFonts w:ascii="Times New Roman" w:hAnsi="Times New Roman"/>
          <w:sz w:val="24"/>
          <w:szCs w:val="24"/>
        </w:rPr>
        <w:t>наибольшие</w:t>
      </w:r>
      <w:r w:rsidR="00735D97" w:rsidRPr="00B8290E">
        <w:rPr>
          <w:rFonts w:ascii="Times New Roman" w:hAnsi="Times New Roman"/>
          <w:sz w:val="24"/>
          <w:szCs w:val="24"/>
        </w:rPr>
        <w:t xml:space="preserve"> (рис. 3). </w:t>
      </w:r>
      <w:r w:rsidR="0009217D" w:rsidRPr="00B8290E">
        <w:rPr>
          <w:rFonts w:ascii="Times New Roman" w:hAnsi="Times New Roman"/>
          <w:sz w:val="24"/>
          <w:szCs w:val="24"/>
        </w:rPr>
        <w:t>Это обусловлено тем, что в данном</w:t>
      </w:r>
      <w:r w:rsidR="00717D4C" w:rsidRPr="00B8290E">
        <w:rPr>
          <w:rFonts w:ascii="Times New Roman" w:hAnsi="Times New Roman"/>
          <w:sz w:val="24"/>
          <w:szCs w:val="24"/>
        </w:rPr>
        <w:t xml:space="preserve"> </w:t>
      </w:r>
      <w:r w:rsidR="00735D97" w:rsidRPr="00B8290E">
        <w:rPr>
          <w:rFonts w:ascii="Times New Roman" w:hAnsi="Times New Roman"/>
          <w:sz w:val="24"/>
          <w:szCs w:val="24"/>
        </w:rPr>
        <w:t>методе учитывается возде</w:t>
      </w:r>
      <w:r w:rsidR="00735D97" w:rsidRPr="00B8290E">
        <w:rPr>
          <w:rFonts w:ascii="Times New Roman" w:hAnsi="Times New Roman"/>
          <w:sz w:val="24"/>
          <w:szCs w:val="24"/>
        </w:rPr>
        <w:t>й</w:t>
      </w:r>
      <w:r w:rsidR="00735D97" w:rsidRPr="00B8290E">
        <w:rPr>
          <w:rFonts w:ascii="Times New Roman" w:hAnsi="Times New Roman"/>
          <w:sz w:val="24"/>
          <w:szCs w:val="24"/>
        </w:rPr>
        <w:t>ствие индуцированных токов цилиндров друг на друга. В расчете</w:t>
      </w:r>
      <w:r w:rsidR="00FB43EB" w:rsidRPr="00B8290E">
        <w:rPr>
          <w:rFonts w:ascii="Times New Roman" w:hAnsi="Times New Roman"/>
          <w:sz w:val="24"/>
          <w:szCs w:val="24"/>
        </w:rPr>
        <w:t xml:space="preserve"> </w:t>
      </w:r>
      <w:r w:rsidR="00735D97" w:rsidRPr="00B8290E">
        <w:rPr>
          <w:rFonts w:ascii="Times New Roman" w:hAnsi="Times New Roman"/>
          <w:sz w:val="24"/>
          <w:szCs w:val="24"/>
        </w:rPr>
        <w:t>нагреваемые металл</w:t>
      </w:r>
      <w:r w:rsidR="00735D97" w:rsidRPr="00B8290E">
        <w:rPr>
          <w:rFonts w:ascii="Times New Roman" w:hAnsi="Times New Roman"/>
          <w:sz w:val="24"/>
          <w:szCs w:val="24"/>
        </w:rPr>
        <w:t>и</w:t>
      </w:r>
      <w:r w:rsidR="00735D97" w:rsidRPr="00B8290E">
        <w:rPr>
          <w:rFonts w:ascii="Times New Roman" w:hAnsi="Times New Roman"/>
          <w:sz w:val="24"/>
          <w:szCs w:val="24"/>
        </w:rPr>
        <w:t xml:space="preserve">ческие цилиндры </w:t>
      </w:r>
      <w:r w:rsidR="00573AD5" w:rsidRPr="00B8290E">
        <w:rPr>
          <w:rFonts w:ascii="Times New Roman" w:hAnsi="Times New Roman"/>
          <w:sz w:val="24"/>
          <w:szCs w:val="24"/>
        </w:rPr>
        <w:t xml:space="preserve"> </w:t>
      </w:r>
      <w:r w:rsidR="00735D97" w:rsidRPr="00B8290E">
        <w:rPr>
          <w:rFonts w:ascii="Times New Roman" w:hAnsi="Times New Roman"/>
          <w:sz w:val="24"/>
          <w:szCs w:val="24"/>
        </w:rPr>
        <w:t>рас</w:t>
      </w:r>
      <w:r w:rsidR="00BA380C">
        <w:rPr>
          <w:rFonts w:ascii="Times New Roman" w:hAnsi="Times New Roman"/>
          <w:sz w:val="24"/>
          <w:szCs w:val="24"/>
        </w:rPr>
        <w:t>полож</w:t>
      </w:r>
      <w:r w:rsidR="00BA380C">
        <w:rPr>
          <w:rFonts w:ascii="Times New Roman" w:hAnsi="Times New Roman"/>
          <w:sz w:val="24"/>
          <w:szCs w:val="24"/>
        </w:rPr>
        <w:t>е</w:t>
      </w:r>
      <w:r w:rsidR="00BA380C">
        <w:rPr>
          <w:rFonts w:ascii="Times New Roman" w:hAnsi="Times New Roman"/>
          <w:sz w:val="24"/>
          <w:szCs w:val="24"/>
        </w:rPr>
        <w:t>ны в три ряда,</w:t>
      </w:r>
      <w:r w:rsidR="00BA380C" w:rsidRPr="00BA380C">
        <w:rPr>
          <w:rFonts w:ascii="Times New Roman" w:hAnsi="Times New Roman"/>
          <w:sz w:val="24"/>
          <w:szCs w:val="24"/>
        </w:rPr>
        <w:t xml:space="preserve"> </w:t>
      </w:r>
      <w:r w:rsidR="00735D97" w:rsidRPr="00B8290E">
        <w:rPr>
          <w:rFonts w:ascii="Times New Roman" w:hAnsi="Times New Roman"/>
          <w:sz w:val="24"/>
          <w:szCs w:val="24"/>
        </w:rPr>
        <w:t>как это показано на рис. 1 (сечение А</w:t>
      </w:r>
      <w:r w:rsidR="005859A8" w:rsidRPr="00B8290E">
        <w:rPr>
          <w:rFonts w:ascii="Times New Roman" w:hAnsi="Times New Roman"/>
          <w:sz w:val="24"/>
          <w:szCs w:val="24"/>
        </w:rPr>
        <w:t>-</w:t>
      </w:r>
      <w:r w:rsidR="00735D97" w:rsidRPr="00B8290E">
        <w:rPr>
          <w:rFonts w:ascii="Times New Roman" w:hAnsi="Times New Roman"/>
          <w:sz w:val="24"/>
          <w:szCs w:val="24"/>
        </w:rPr>
        <w:t xml:space="preserve">А). </w:t>
      </w:r>
    </w:p>
    <w:p w:rsidR="004251E5" w:rsidRPr="00B8290E" w:rsidRDefault="00FB43EB" w:rsidP="005D0E8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</w:rPr>
        <w:t>Адекватность предл</w:t>
      </w:r>
      <w:r w:rsidRPr="00B8290E">
        <w:rPr>
          <w:rFonts w:ascii="Times New Roman" w:hAnsi="Times New Roman"/>
          <w:sz w:val="24"/>
          <w:szCs w:val="24"/>
        </w:rPr>
        <w:t>о</w:t>
      </w:r>
      <w:r w:rsidRPr="00B8290E">
        <w:rPr>
          <w:rFonts w:ascii="Times New Roman" w:hAnsi="Times New Roman"/>
          <w:sz w:val="24"/>
          <w:szCs w:val="24"/>
        </w:rPr>
        <w:t xml:space="preserve">женной математической модели </w:t>
      </w:r>
      <w:r w:rsidR="00735D97" w:rsidRPr="00B8290E">
        <w:rPr>
          <w:rFonts w:ascii="Times New Roman" w:hAnsi="Times New Roman"/>
          <w:sz w:val="24"/>
          <w:szCs w:val="24"/>
        </w:rPr>
        <w:t xml:space="preserve">была </w:t>
      </w:r>
      <w:r w:rsidRPr="00B8290E">
        <w:rPr>
          <w:rFonts w:ascii="Times New Roman" w:hAnsi="Times New Roman"/>
          <w:sz w:val="24"/>
          <w:szCs w:val="24"/>
        </w:rPr>
        <w:t>проверена путем сравнения полученных резул</w:t>
      </w:r>
      <w:r w:rsidRPr="00B8290E">
        <w:rPr>
          <w:rFonts w:ascii="Times New Roman" w:hAnsi="Times New Roman"/>
          <w:sz w:val="24"/>
          <w:szCs w:val="24"/>
        </w:rPr>
        <w:t>ь</w:t>
      </w:r>
      <w:r w:rsidRPr="00B8290E">
        <w:rPr>
          <w:rFonts w:ascii="Times New Roman" w:hAnsi="Times New Roman"/>
          <w:sz w:val="24"/>
          <w:szCs w:val="24"/>
        </w:rPr>
        <w:t xml:space="preserve">татов с данными, рассчитанными по методу Г.И. Бабата. </w:t>
      </w:r>
      <w:r w:rsidR="00735D97" w:rsidRPr="00B8290E">
        <w:rPr>
          <w:rFonts w:ascii="Times New Roman" w:hAnsi="Times New Roman"/>
          <w:sz w:val="24"/>
          <w:szCs w:val="24"/>
        </w:rPr>
        <w:t>Отличие</w:t>
      </w:r>
      <w:r w:rsidRPr="00B8290E">
        <w:rPr>
          <w:rFonts w:ascii="Times New Roman" w:hAnsi="Times New Roman"/>
          <w:sz w:val="24"/>
          <w:szCs w:val="24"/>
        </w:rPr>
        <w:t xml:space="preserve"> в результатах поря</w:t>
      </w:r>
      <w:r w:rsidRPr="00B8290E">
        <w:rPr>
          <w:rFonts w:ascii="Times New Roman" w:hAnsi="Times New Roman"/>
          <w:sz w:val="24"/>
          <w:szCs w:val="24"/>
        </w:rPr>
        <w:t>д</w:t>
      </w:r>
      <w:r w:rsidRPr="00B8290E">
        <w:rPr>
          <w:rFonts w:ascii="Times New Roman" w:hAnsi="Times New Roman"/>
          <w:sz w:val="24"/>
          <w:szCs w:val="24"/>
        </w:rPr>
        <w:t xml:space="preserve">ка </w:t>
      </w:r>
      <w:r w:rsidR="00717D4C" w:rsidRPr="00B8290E">
        <w:rPr>
          <w:rFonts w:ascii="Times New Roman" w:hAnsi="Times New Roman"/>
          <w:sz w:val="24"/>
          <w:szCs w:val="24"/>
        </w:rPr>
        <w:t>15</w:t>
      </w:r>
      <w:r w:rsidRPr="00B8290E">
        <w:rPr>
          <w:rFonts w:ascii="Times New Roman" w:hAnsi="Times New Roman"/>
          <w:sz w:val="24"/>
          <w:szCs w:val="24"/>
        </w:rPr>
        <w:t xml:space="preserve">%. </w:t>
      </w:r>
    </w:p>
    <w:p w:rsidR="009A390F" w:rsidRPr="00B8290E" w:rsidRDefault="00797E17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63" type="#_x0000_t202" style="position:absolute;left:0;text-align:left;margin-left:0;margin-top:303pt;width:283.15pt;height:37.5pt;z-index:-251658752;mso-position-vertical-relative:page;mso-width-relative:margin;mso-height-relative:margin" wrapcoords="-75 0 -75 21207 21600 21207 21600 0 -75 0" stroked="f">
            <v:textbox style="mso-next-textbox:#_x0000_s1063">
              <w:txbxContent>
                <w:p w:rsidR="00F7541D" w:rsidRPr="00F7541D" w:rsidRDefault="00F7541D" w:rsidP="009C0B21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7541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Рис. 3.  Расчетные зависимости  тока и мощн</w:t>
                  </w:r>
                  <w:r w:rsidRPr="00F7541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о</w:t>
                  </w:r>
                  <w:r w:rsidRPr="00F7541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сти в одном цилиндре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от расположения в и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дукторе</w:t>
                  </w:r>
                </w:p>
                <w:p w:rsidR="00F7541D" w:rsidRDefault="00F7541D" w:rsidP="00717D4C">
                  <w:pPr>
                    <w:jc w:val="center"/>
                  </w:pPr>
                </w:p>
              </w:txbxContent>
            </v:textbox>
            <w10:wrap type="tight" anchory="page"/>
            <w10:anchorlock/>
          </v:shape>
        </w:pict>
      </w:r>
      <w:r w:rsidR="0005442A" w:rsidRPr="00B8290E">
        <w:rPr>
          <w:rFonts w:ascii="Times New Roman" w:hAnsi="Times New Roman"/>
          <w:sz w:val="24"/>
          <w:szCs w:val="24"/>
        </w:rPr>
        <w:t xml:space="preserve">По </w:t>
      </w:r>
      <w:r w:rsidR="00735D97" w:rsidRPr="00B8290E">
        <w:rPr>
          <w:rFonts w:ascii="Times New Roman" w:hAnsi="Times New Roman"/>
          <w:sz w:val="24"/>
          <w:szCs w:val="24"/>
        </w:rPr>
        <w:t>результатам вычислений</w:t>
      </w:r>
      <w:r w:rsidR="0005442A" w:rsidRPr="00B8290E">
        <w:rPr>
          <w:rFonts w:ascii="Times New Roman" w:hAnsi="Times New Roman"/>
          <w:sz w:val="24"/>
          <w:szCs w:val="24"/>
        </w:rPr>
        <w:t xml:space="preserve"> были получены зависимости </w:t>
      </w:r>
      <w:r w:rsidR="004C2ADE" w:rsidRPr="00B8290E">
        <w:rPr>
          <w:rFonts w:ascii="Times New Roman" w:hAnsi="Times New Roman"/>
          <w:sz w:val="24"/>
          <w:szCs w:val="24"/>
        </w:rPr>
        <w:t xml:space="preserve"> активного и полного электрических сопротивлений загрузки </w:t>
      </w:r>
      <w:r w:rsidR="0005442A" w:rsidRPr="00B8290E">
        <w:rPr>
          <w:rFonts w:ascii="Times New Roman" w:hAnsi="Times New Roman"/>
          <w:sz w:val="24"/>
          <w:szCs w:val="24"/>
        </w:rPr>
        <w:t>от температуры:</w:t>
      </w:r>
    </w:p>
    <w:p w:rsidR="004251E5" w:rsidRPr="00B8290E" w:rsidRDefault="00797E17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5" type="#_x0000_t75" style="position:absolute;left:0;text-align:left;margin-left:14.7pt;margin-top:3.35pt;width:441.75pt;height:43.8pt;z-index:251659776">
            <v:imagedata r:id="rId16" o:title=""/>
          </v:shape>
          <o:OLEObject Type="Embed" ProgID="Equation.DSMT4" ShapeID="_x0000_s1065" DrawAspect="Content" ObjectID="_1462617958" r:id="rId17"/>
        </w:pict>
      </w:r>
    </w:p>
    <w:p w:rsidR="004251E5" w:rsidRPr="00B8290E" w:rsidRDefault="004251E5" w:rsidP="004251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1E5" w:rsidRPr="00B8290E" w:rsidRDefault="004251E5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51E5" w:rsidRPr="00B8290E" w:rsidRDefault="004251E5" w:rsidP="00D671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2277" w:rsidRPr="00B8290E" w:rsidRDefault="004C2ADE" w:rsidP="00E922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sz w:val="24"/>
          <w:szCs w:val="24"/>
        </w:rPr>
        <w:t>З</w:t>
      </w:r>
      <w:r w:rsidR="00E92277" w:rsidRPr="00B8290E">
        <w:rPr>
          <w:rFonts w:ascii="Times New Roman" w:hAnsi="Times New Roman"/>
          <w:sz w:val="24"/>
          <w:szCs w:val="24"/>
        </w:rPr>
        <w:t>ависимости электрических параметров загрузки от температуры могут быть и</w:t>
      </w:r>
      <w:r w:rsidR="00E92277" w:rsidRPr="00B8290E">
        <w:rPr>
          <w:rFonts w:ascii="Times New Roman" w:hAnsi="Times New Roman"/>
          <w:sz w:val="24"/>
          <w:szCs w:val="24"/>
        </w:rPr>
        <w:t>с</w:t>
      </w:r>
      <w:r w:rsidR="00E92277" w:rsidRPr="00B8290E">
        <w:rPr>
          <w:rFonts w:ascii="Times New Roman" w:hAnsi="Times New Roman"/>
          <w:sz w:val="24"/>
          <w:szCs w:val="24"/>
        </w:rPr>
        <w:t xml:space="preserve">пользованы при построении и анализе системы автоматического управления </w:t>
      </w:r>
      <w:r w:rsidRPr="00B8290E">
        <w:rPr>
          <w:rFonts w:ascii="Times New Roman" w:hAnsi="Times New Roman"/>
          <w:sz w:val="24"/>
          <w:szCs w:val="24"/>
        </w:rPr>
        <w:t>индукц</w:t>
      </w:r>
      <w:r w:rsidRPr="00B8290E">
        <w:rPr>
          <w:rFonts w:ascii="Times New Roman" w:hAnsi="Times New Roman"/>
          <w:sz w:val="24"/>
          <w:szCs w:val="24"/>
        </w:rPr>
        <w:t>и</w:t>
      </w:r>
      <w:r w:rsidRPr="00B8290E">
        <w:rPr>
          <w:rFonts w:ascii="Times New Roman" w:hAnsi="Times New Roman"/>
          <w:sz w:val="24"/>
          <w:szCs w:val="24"/>
        </w:rPr>
        <w:t>онной тигельной печи</w:t>
      </w:r>
      <w:r w:rsidR="00E92277" w:rsidRPr="00B8290E">
        <w:rPr>
          <w:rFonts w:ascii="Times New Roman" w:hAnsi="Times New Roman"/>
          <w:sz w:val="24"/>
          <w:szCs w:val="24"/>
        </w:rPr>
        <w:t xml:space="preserve"> в среде </w:t>
      </w:r>
      <w:r w:rsidR="00E92277" w:rsidRPr="00B8290E">
        <w:rPr>
          <w:rFonts w:ascii="Times New Roman" w:hAnsi="Times New Roman"/>
          <w:i/>
          <w:sz w:val="24"/>
          <w:szCs w:val="24"/>
          <w:lang w:val="en-US"/>
        </w:rPr>
        <w:t>MATLAB</w:t>
      </w:r>
      <w:r w:rsidR="00E92277" w:rsidRPr="00B8290E">
        <w:rPr>
          <w:rFonts w:ascii="Times New Roman" w:hAnsi="Times New Roman"/>
          <w:i/>
          <w:sz w:val="24"/>
          <w:szCs w:val="24"/>
        </w:rPr>
        <w:t>/</w:t>
      </w:r>
      <w:r w:rsidR="00E92277" w:rsidRPr="00B8290E">
        <w:rPr>
          <w:rFonts w:ascii="Times New Roman" w:hAnsi="Times New Roman"/>
          <w:i/>
          <w:sz w:val="24"/>
          <w:szCs w:val="24"/>
          <w:lang w:val="en-US"/>
        </w:rPr>
        <w:t>Simulink</w:t>
      </w:r>
      <w:r w:rsidR="00E92277" w:rsidRPr="00B8290E">
        <w:rPr>
          <w:rFonts w:ascii="Times New Roman" w:hAnsi="Times New Roman"/>
          <w:sz w:val="24"/>
          <w:szCs w:val="24"/>
        </w:rPr>
        <w:t xml:space="preserve">. </w:t>
      </w:r>
    </w:p>
    <w:p w:rsidR="00E92277" w:rsidRPr="00B8290E" w:rsidRDefault="00E92277" w:rsidP="00E922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5442A" w:rsidRPr="001D7B46" w:rsidRDefault="001D7B46" w:rsidP="00D671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литературы</w:t>
      </w:r>
    </w:p>
    <w:p w:rsidR="0005442A" w:rsidRPr="0032349E" w:rsidRDefault="0005442A" w:rsidP="00F86684">
      <w:pPr>
        <w:pStyle w:val="1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49E">
        <w:rPr>
          <w:rFonts w:ascii="Times New Roman" w:hAnsi="Times New Roman"/>
          <w:sz w:val="24"/>
          <w:szCs w:val="24"/>
        </w:rPr>
        <w:t>Бабат</w:t>
      </w:r>
      <w:r w:rsidR="00E154F1" w:rsidRPr="0032349E">
        <w:rPr>
          <w:rFonts w:ascii="Times New Roman" w:hAnsi="Times New Roman"/>
          <w:sz w:val="24"/>
          <w:szCs w:val="24"/>
        </w:rPr>
        <w:t>,</w:t>
      </w:r>
      <w:r w:rsidRPr="0032349E">
        <w:rPr>
          <w:rFonts w:ascii="Times New Roman" w:hAnsi="Times New Roman"/>
          <w:sz w:val="24"/>
          <w:szCs w:val="24"/>
        </w:rPr>
        <w:t xml:space="preserve"> Г.И. Индукционный нагрев металлов и его промышленное прим</w:t>
      </w:r>
      <w:r w:rsidRPr="0032349E">
        <w:rPr>
          <w:rFonts w:ascii="Times New Roman" w:hAnsi="Times New Roman"/>
          <w:sz w:val="24"/>
          <w:szCs w:val="24"/>
        </w:rPr>
        <w:t>е</w:t>
      </w:r>
      <w:r w:rsidRPr="0032349E">
        <w:rPr>
          <w:rFonts w:ascii="Times New Roman" w:hAnsi="Times New Roman"/>
          <w:sz w:val="24"/>
          <w:szCs w:val="24"/>
        </w:rPr>
        <w:t>нение</w:t>
      </w:r>
      <w:r w:rsidR="00E154F1" w:rsidRPr="0032349E">
        <w:rPr>
          <w:rFonts w:ascii="Times New Roman" w:hAnsi="Times New Roman"/>
          <w:sz w:val="24"/>
          <w:szCs w:val="24"/>
        </w:rPr>
        <w:t xml:space="preserve"> </w:t>
      </w:r>
      <w:r w:rsidR="00E154F1" w:rsidRPr="0032349E">
        <w:rPr>
          <w:rFonts w:ascii="Times New Roman" w:hAnsi="Times New Roman"/>
          <w:sz w:val="24"/>
          <w:szCs w:val="24"/>
        </w:rPr>
        <w:t>[Текст]</w:t>
      </w:r>
      <w:r w:rsidR="0032349E" w:rsidRPr="0032349E">
        <w:rPr>
          <w:rFonts w:ascii="Times New Roman" w:hAnsi="Times New Roman"/>
          <w:sz w:val="24"/>
          <w:szCs w:val="24"/>
        </w:rPr>
        <w:t xml:space="preserve"> </w:t>
      </w:r>
      <w:r w:rsidR="00E154F1" w:rsidRPr="0032349E">
        <w:rPr>
          <w:rFonts w:ascii="Times New Roman" w:hAnsi="Times New Roman"/>
          <w:sz w:val="24"/>
          <w:szCs w:val="24"/>
        </w:rPr>
        <w:t>/ Г.И.Бабат.-</w:t>
      </w:r>
      <w:r w:rsidRPr="0032349E">
        <w:rPr>
          <w:rFonts w:ascii="Times New Roman" w:hAnsi="Times New Roman"/>
          <w:sz w:val="24"/>
          <w:szCs w:val="24"/>
        </w:rPr>
        <w:t xml:space="preserve"> Энергия, 1965.</w:t>
      </w:r>
      <w:r w:rsidR="00D671A6" w:rsidRPr="0032349E">
        <w:rPr>
          <w:rFonts w:ascii="Times New Roman" w:hAnsi="Times New Roman"/>
          <w:sz w:val="24"/>
          <w:szCs w:val="24"/>
        </w:rPr>
        <w:t xml:space="preserve"> – 550 с.</w:t>
      </w:r>
    </w:p>
    <w:p w:rsidR="0005442A" w:rsidRPr="0032349E" w:rsidRDefault="0005442A" w:rsidP="00F86684">
      <w:pPr>
        <w:pStyle w:val="1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49E">
        <w:rPr>
          <w:rFonts w:ascii="Times New Roman" w:hAnsi="Times New Roman"/>
          <w:sz w:val="24"/>
          <w:szCs w:val="24"/>
        </w:rPr>
        <w:t>Фомин</w:t>
      </w:r>
      <w:r w:rsidR="00E154F1" w:rsidRPr="0032349E">
        <w:rPr>
          <w:rFonts w:ascii="Times New Roman" w:hAnsi="Times New Roman"/>
          <w:sz w:val="24"/>
          <w:szCs w:val="24"/>
        </w:rPr>
        <w:t>, Н.И.</w:t>
      </w:r>
      <w:r w:rsidRPr="0032349E">
        <w:rPr>
          <w:rFonts w:ascii="Times New Roman" w:hAnsi="Times New Roman"/>
          <w:sz w:val="24"/>
          <w:szCs w:val="24"/>
        </w:rPr>
        <w:t xml:space="preserve"> </w:t>
      </w:r>
      <w:r w:rsidR="00E154F1" w:rsidRPr="0032349E">
        <w:rPr>
          <w:rFonts w:ascii="Times New Roman" w:hAnsi="Times New Roman"/>
          <w:sz w:val="24"/>
          <w:szCs w:val="24"/>
        </w:rPr>
        <w:t>Электрические печи и установки индукционного нагрева</w:t>
      </w:r>
      <w:r w:rsidR="00E154F1" w:rsidRPr="0032349E">
        <w:rPr>
          <w:rFonts w:ascii="Times New Roman" w:hAnsi="Times New Roman"/>
          <w:sz w:val="24"/>
          <w:szCs w:val="24"/>
        </w:rPr>
        <w:t xml:space="preserve">  </w:t>
      </w:r>
      <w:r w:rsidR="00E154F1" w:rsidRPr="0032349E">
        <w:rPr>
          <w:rFonts w:ascii="Times New Roman" w:hAnsi="Times New Roman"/>
          <w:sz w:val="24"/>
          <w:szCs w:val="24"/>
        </w:rPr>
        <w:t>[Текст]</w:t>
      </w:r>
      <w:r w:rsidR="0032349E" w:rsidRPr="0032349E">
        <w:rPr>
          <w:rFonts w:ascii="Times New Roman" w:hAnsi="Times New Roman"/>
          <w:sz w:val="24"/>
          <w:szCs w:val="24"/>
        </w:rPr>
        <w:t xml:space="preserve"> </w:t>
      </w:r>
      <w:r w:rsidR="00E154F1" w:rsidRPr="0032349E">
        <w:rPr>
          <w:rFonts w:ascii="Times New Roman" w:hAnsi="Times New Roman"/>
          <w:sz w:val="24"/>
          <w:szCs w:val="24"/>
        </w:rPr>
        <w:t xml:space="preserve">/ </w:t>
      </w:r>
      <w:r w:rsidR="00E154F1" w:rsidRPr="0032349E">
        <w:rPr>
          <w:rFonts w:ascii="Times New Roman" w:hAnsi="Times New Roman"/>
          <w:sz w:val="24"/>
          <w:szCs w:val="24"/>
        </w:rPr>
        <w:t xml:space="preserve"> Н.И.Фомин, Л.М. </w:t>
      </w:r>
      <w:r w:rsidRPr="0032349E">
        <w:rPr>
          <w:rFonts w:ascii="Times New Roman" w:hAnsi="Times New Roman"/>
          <w:sz w:val="24"/>
          <w:szCs w:val="24"/>
        </w:rPr>
        <w:t>За</w:t>
      </w:r>
      <w:r w:rsidR="00E154F1" w:rsidRPr="0032349E">
        <w:rPr>
          <w:rFonts w:ascii="Times New Roman" w:hAnsi="Times New Roman"/>
          <w:sz w:val="24"/>
          <w:szCs w:val="24"/>
        </w:rPr>
        <w:t>туловский.-</w:t>
      </w:r>
      <w:r w:rsidRPr="0032349E">
        <w:rPr>
          <w:rFonts w:ascii="Times New Roman" w:hAnsi="Times New Roman"/>
          <w:sz w:val="24"/>
          <w:szCs w:val="24"/>
        </w:rPr>
        <w:t xml:space="preserve"> Металлургия, 1979.</w:t>
      </w:r>
      <w:r w:rsidR="00D671A6" w:rsidRPr="0032349E">
        <w:rPr>
          <w:rFonts w:ascii="Times New Roman" w:hAnsi="Times New Roman"/>
          <w:sz w:val="24"/>
          <w:szCs w:val="24"/>
        </w:rPr>
        <w:t xml:space="preserve"> – 247 с.</w:t>
      </w:r>
    </w:p>
    <w:p w:rsidR="0005442A" w:rsidRPr="0032349E" w:rsidRDefault="0005442A" w:rsidP="00F86684">
      <w:pPr>
        <w:pStyle w:val="1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49E">
        <w:rPr>
          <w:rFonts w:ascii="Times New Roman" w:hAnsi="Times New Roman"/>
          <w:sz w:val="24"/>
          <w:szCs w:val="24"/>
        </w:rPr>
        <w:t>Кувалдин</w:t>
      </w:r>
      <w:r w:rsidR="00E154F1" w:rsidRPr="0032349E">
        <w:rPr>
          <w:rFonts w:ascii="Times New Roman" w:hAnsi="Times New Roman"/>
          <w:sz w:val="24"/>
          <w:szCs w:val="24"/>
        </w:rPr>
        <w:t>,</w:t>
      </w:r>
      <w:r w:rsidRPr="0032349E">
        <w:rPr>
          <w:rFonts w:ascii="Times New Roman" w:hAnsi="Times New Roman"/>
          <w:sz w:val="24"/>
          <w:szCs w:val="24"/>
        </w:rPr>
        <w:t xml:space="preserve"> А.Б. Теория индукцион</w:t>
      </w:r>
      <w:r w:rsidR="00E154F1" w:rsidRPr="0032349E">
        <w:rPr>
          <w:rFonts w:ascii="Times New Roman" w:hAnsi="Times New Roman"/>
          <w:sz w:val="24"/>
          <w:szCs w:val="24"/>
        </w:rPr>
        <w:t xml:space="preserve">ного и диэлектрического нагрева </w:t>
      </w:r>
      <w:r w:rsidR="00E154F1" w:rsidRPr="0032349E">
        <w:rPr>
          <w:rFonts w:ascii="Times New Roman" w:hAnsi="Times New Roman"/>
          <w:sz w:val="24"/>
          <w:szCs w:val="24"/>
        </w:rPr>
        <w:t>[Текст]</w:t>
      </w:r>
      <w:r w:rsidR="0032349E" w:rsidRPr="0032349E">
        <w:rPr>
          <w:rFonts w:ascii="Times New Roman" w:hAnsi="Times New Roman"/>
          <w:sz w:val="24"/>
          <w:szCs w:val="24"/>
        </w:rPr>
        <w:t xml:space="preserve"> </w:t>
      </w:r>
      <w:r w:rsidR="00E154F1" w:rsidRPr="0032349E">
        <w:rPr>
          <w:rFonts w:ascii="Times New Roman" w:hAnsi="Times New Roman"/>
          <w:sz w:val="24"/>
          <w:szCs w:val="24"/>
        </w:rPr>
        <w:t xml:space="preserve">/  </w:t>
      </w:r>
      <w:r w:rsidR="00E154F1" w:rsidRPr="0032349E">
        <w:rPr>
          <w:rFonts w:ascii="Times New Roman" w:hAnsi="Times New Roman"/>
          <w:sz w:val="24"/>
          <w:szCs w:val="24"/>
        </w:rPr>
        <w:t>А.Б.Кувалдин.-</w:t>
      </w:r>
      <w:r w:rsidRPr="0032349E">
        <w:rPr>
          <w:rFonts w:ascii="Times New Roman" w:hAnsi="Times New Roman"/>
          <w:sz w:val="24"/>
          <w:szCs w:val="24"/>
        </w:rPr>
        <w:t xml:space="preserve"> МЭИ, 1999.</w:t>
      </w:r>
      <w:r w:rsidR="00D671A6" w:rsidRPr="0032349E">
        <w:rPr>
          <w:rFonts w:ascii="Times New Roman" w:hAnsi="Times New Roman"/>
          <w:sz w:val="24"/>
          <w:szCs w:val="24"/>
        </w:rPr>
        <w:t xml:space="preserve"> – 77 с.</w:t>
      </w:r>
    </w:p>
    <w:p w:rsidR="0005442A" w:rsidRPr="0032349E" w:rsidRDefault="0005442A" w:rsidP="0032349E">
      <w:pPr>
        <w:pStyle w:val="1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349E">
        <w:rPr>
          <w:rFonts w:ascii="Times New Roman" w:hAnsi="Times New Roman"/>
          <w:sz w:val="24"/>
          <w:szCs w:val="24"/>
        </w:rPr>
        <w:t>Калантаров</w:t>
      </w:r>
      <w:r w:rsidR="00E154F1" w:rsidRPr="0032349E">
        <w:rPr>
          <w:rFonts w:ascii="Times New Roman" w:hAnsi="Times New Roman"/>
          <w:sz w:val="24"/>
          <w:szCs w:val="24"/>
        </w:rPr>
        <w:t xml:space="preserve">, П.Л., Расчет индуктивностей </w:t>
      </w:r>
      <w:r w:rsidR="00E154F1" w:rsidRPr="0032349E">
        <w:rPr>
          <w:rFonts w:ascii="Times New Roman" w:hAnsi="Times New Roman"/>
          <w:sz w:val="24"/>
          <w:szCs w:val="24"/>
        </w:rPr>
        <w:t>[Текст]</w:t>
      </w:r>
      <w:r w:rsidR="0032349E" w:rsidRPr="0032349E">
        <w:rPr>
          <w:rFonts w:ascii="Times New Roman" w:hAnsi="Times New Roman"/>
          <w:sz w:val="24"/>
          <w:szCs w:val="24"/>
        </w:rPr>
        <w:t xml:space="preserve"> </w:t>
      </w:r>
      <w:r w:rsidR="00E154F1" w:rsidRPr="0032349E">
        <w:rPr>
          <w:rFonts w:ascii="Times New Roman" w:hAnsi="Times New Roman"/>
          <w:sz w:val="24"/>
          <w:szCs w:val="24"/>
        </w:rPr>
        <w:t xml:space="preserve">/  </w:t>
      </w:r>
      <w:r w:rsidR="00E154F1" w:rsidRPr="0032349E">
        <w:rPr>
          <w:rFonts w:ascii="Times New Roman" w:hAnsi="Times New Roman"/>
          <w:sz w:val="24"/>
          <w:szCs w:val="24"/>
        </w:rPr>
        <w:t>П.Л.Калантаров,</w:t>
      </w:r>
      <w:r w:rsidR="0032349E" w:rsidRPr="0032349E">
        <w:rPr>
          <w:rFonts w:ascii="Times New Roman" w:hAnsi="Times New Roman"/>
          <w:sz w:val="24"/>
          <w:szCs w:val="24"/>
        </w:rPr>
        <w:t xml:space="preserve"> </w:t>
      </w:r>
      <w:r w:rsidR="00E154F1" w:rsidRPr="0032349E">
        <w:rPr>
          <w:rFonts w:ascii="Times New Roman" w:hAnsi="Times New Roman"/>
          <w:sz w:val="24"/>
          <w:szCs w:val="24"/>
        </w:rPr>
        <w:t>Л.А. Цейтлин.-</w:t>
      </w:r>
      <w:r w:rsidRPr="0032349E">
        <w:rPr>
          <w:rFonts w:ascii="Times New Roman" w:hAnsi="Times New Roman"/>
          <w:sz w:val="24"/>
          <w:szCs w:val="24"/>
        </w:rPr>
        <w:t xml:space="preserve"> Энергоатомиздат, 1986.</w:t>
      </w:r>
      <w:r w:rsidR="00D671A6" w:rsidRPr="0032349E">
        <w:rPr>
          <w:rFonts w:ascii="Times New Roman" w:hAnsi="Times New Roman"/>
          <w:sz w:val="24"/>
          <w:szCs w:val="24"/>
        </w:rPr>
        <w:t xml:space="preserve"> – 488 с.</w:t>
      </w:r>
    </w:p>
    <w:p w:rsidR="0005442A" w:rsidRPr="00B8290E" w:rsidRDefault="0005442A" w:rsidP="00E154F1">
      <w:pPr>
        <w:pStyle w:val="1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442A" w:rsidRPr="00B8290E" w:rsidRDefault="0005442A" w:rsidP="00D671A6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b/>
          <w:sz w:val="24"/>
          <w:szCs w:val="24"/>
        </w:rPr>
        <w:t>Кувалдин Александр Борисович</w:t>
      </w:r>
      <w:r w:rsidRPr="00B8290E">
        <w:rPr>
          <w:rFonts w:ascii="Times New Roman" w:hAnsi="Times New Roman"/>
          <w:sz w:val="24"/>
          <w:szCs w:val="24"/>
        </w:rPr>
        <w:t xml:space="preserve">, </w:t>
      </w:r>
      <w:r w:rsidR="00C93D88" w:rsidRPr="00B8290E">
        <w:rPr>
          <w:rFonts w:ascii="Times New Roman" w:hAnsi="Times New Roman"/>
          <w:sz w:val="24"/>
          <w:szCs w:val="24"/>
        </w:rPr>
        <w:t xml:space="preserve">д. т. н., </w:t>
      </w:r>
      <w:r w:rsidRPr="00B8290E">
        <w:rPr>
          <w:rFonts w:ascii="Times New Roman" w:hAnsi="Times New Roman"/>
          <w:sz w:val="24"/>
          <w:szCs w:val="24"/>
        </w:rPr>
        <w:t>профессор кафедры АЭТУС НИУ «МЭИ»</w:t>
      </w:r>
      <w:r w:rsidR="0009217D" w:rsidRPr="00B8290E">
        <w:rPr>
          <w:rFonts w:ascii="Times New Roman" w:hAnsi="Times New Roman"/>
          <w:sz w:val="24"/>
          <w:szCs w:val="24"/>
        </w:rPr>
        <w:t>.</w:t>
      </w:r>
      <w:r w:rsidRPr="00B8290E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5B6CF6" w:rsidRPr="00B8290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kuvaldinab@</w:t>
        </w:r>
        <w:r w:rsidR="005B6CF6" w:rsidRPr="00B8290E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mpei</w:t>
        </w:r>
        <w:r w:rsidR="005B6CF6" w:rsidRPr="00B8290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.ru</w:t>
        </w:r>
      </w:hyperlink>
      <w:r w:rsidRPr="00B8290E">
        <w:rPr>
          <w:rFonts w:ascii="Times New Roman" w:hAnsi="Times New Roman"/>
          <w:sz w:val="24"/>
          <w:szCs w:val="24"/>
        </w:rPr>
        <w:t xml:space="preserve"> </w:t>
      </w:r>
    </w:p>
    <w:p w:rsidR="0005442A" w:rsidRPr="00B8290E" w:rsidRDefault="0005442A" w:rsidP="00D671A6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b/>
          <w:sz w:val="24"/>
          <w:szCs w:val="24"/>
        </w:rPr>
        <w:t>Федин Максим Андреевич</w:t>
      </w:r>
      <w:r w:rsidRPr="00B8290E">
        <w:rPr>
          <w:rFonts w:ascii="Times New Roman" w:hAnsi="Times New Roman"/>
          <w:sz w:val="24"/>
          <w:szCs w:val="24"/>
        </w:rPr>
        <w:t xml:space="preserve">, </w:t>
      </w:r>
      <w:r w:rsidR="00C93D88" w:rsidRPr="00B8290E">
        <w:rPr>
          <w:rFonts w:ascii="Times New Roman" w:hAnsi="Times New Roman"/>
          <w:sz w:val="24"/>
          <w:szCs w:val="24"/>
        </w:rPr>
        <w:t xml:space="preserve">к. т. н., </w:t>
      </w:r>
      <w:r w:rsidRPr="00B8290E">
        <w:rPr>
          <w:rFonts w:ascii="Times New Roman" w:hAnsi="Times New Roman"/>
          <w:sz w:val="24"/>
          <w:szCs w:val="24"/>
        </w:rPr>
        <w:t>доцент кафедры АЭТУС НИУ «МЭИ».</w:t>
      </w:r>
    </w:p>
    <w:p w:rsidR="00627D79" w:rsidRDefault="00797E17" w:rsidP="00F2251E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19" w:history="1">
        <w:r w:rsidR="00DA6CA7" w:rsidRPr="00493DD0">
          <w:rPr>
            <w:rStyle w:val="a7"/>
            <w:rFonts w:ascii="Times New Roman" w:hAnsi="Times New Roman"/>
            <w:sz w:val="24"/>
            <w:szCs w:val="24"/>
            <w:lang w:val="en-US"/>
          </w:rPr>
          <w:t>fedinma</w:t>
        </w:r>
        <w:r w:rsidR="00DA6CA7" w:rsidRPr="00493DD0">
          <w:rPr>
            <w:rStyle w:val="a7"/>
            <w:rFonts w:ascii="Times New Roman" w:hAnsi="Times New Roman"/>
            <w:sz w:val="24"/>
            <w:szCs w:val="24"/>
          </w:rPr>
          <w:t>@</w:t>
        </w:r>
        <w:r w:rsidR="00DA6CA7" w:rsidRPr="00493DD0">
          <w:rPr>
            <w:rStyle w:val="a7"/>
            <w:rFonts w:ascii="Times New Roman" w:hAnsi="Times New Roman"/>
            <w:sz w:val="24"/>
            <w:szCs w:val="24"/>
            <w:lang w:val="en-US"/>
          </w:rPr>
          <w:t>mpei</w:t>
        </w:r>
        <w:r w:rsidR="00DA6CA7" w:rsidRPr="00493DD0">
          <w:rPr>
            <w:rStyle w:val="a7"/>
            <w:rFonts w:ascii="Times New Roman" w:hAnsi="Times New Roman"/>
            <w:sz w:val="24"/>
            <w:szCs w:val="24"/>
          </w:rPr>
          <w:t>.</w:t>
        </w:r>
        <w:r w:rsidR="00DA6CA7" w:rsidRPr="00493DD0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A6CA7" w:rsidRPr="00B8290E" w:rsidRDefault="00DA6CA7" w:rsidP="00DA6CA7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290E">
        <w:rPr>
          <w:rFonts w:ascii="Times New Roman" w:hAnsi="Times New Roman"/>
          <w:b/>
          <w:sz w:val="24"/>
          <w:szCs w:val="24"/>
        </w:rPr>
        <w:t>Алферова Елена Сергеевна</w:t>
      </w:r>
      <w:r w:rsidRPr="00B8290E">
        <w:rPr>
          <w:rFonts w:ascii="Times New Roman" w:hAnsi="Times New Roman"/>
          <w:sz w:val="24"/>
          <w:szCs w:val="24"/>
        </w:rPr>
        <w:t xml:space="preserve">, студент </w:t>
      </w:r>
      <w:proofErr w:type="gramStart"/>
      <w:r w:rsidRPr="00B8290E">
        <w:rPr>
          <w:rFonts w:ascii="Times New Roman" w:hAnsi="Times New Roman"/>
          <w:sz w:val="24"/>
          <w:szCs w:val="24"/>
        </w:rPr>
        <w:t>кафедры</w:t>
      </w:r>
      <w:proofErr w:type="gramEnd"/>
      <w:r w:rsidRPr="00B8290E">
        <w:rPr>
          <w:rFonts w:ascii="Times New Roman" w:hAnsi="Times New Roman"/>
          <w:sz w:val="24"/>
          <w:szCs w:val="24"/>
        </w:rPr>
        <w:t xml:space="preserve"> Автоматизированные электротехнол</w:t>
      </w:r>
      <w:r w:rsidRPr="00B8290E">
        <w:rPr>
          <w:rFonts w:ascii="Times New Roman" w:hAnsi="Times New Roman"/>
          <w:sz w:val="24"/>
          <w:szCs w:val="24"/>
        </w:rPr>
        <w:t>о</w:t>
      </w:r>
      <w:r w:rsidRPr="00B8290E">
        <w:rPr>
          <w:rFonts w:ascii="Times New Roman" w:hAnsi="Times New Roman"/>
          <w:sz w:val="24"/>
          <w:szCs w:val="24"/>
        </w:rPr>
        <w:t xml:space="preserve">гические установки и системы (АЭТУС) </w:t>
      </w:r>
      <w:r w:rsidRPr="00B8290E">
        <w:rPr>
          <w:rFonts w:ascii="Times New Roman" w:hAnsi="Times New Roman"/>
          <w:caps/>
          <w:sz w:val="24"/>
          <w:szCs w:val="24"/>
        </w:rPr>
        <w:t>н</w:t>
      </w:r>
      <w:r w:rsidRPr="00B8290E">
        <w:rPr>
          <w:rFonts w:ascii="Times New Roman" w:hAnsi="Times New Roman"/>
          <w:sz w:val="24"/>
          <w:szCs w:val="24"/>
        </w:rPr>
        <w:t>ационального исследовательского универс</w:t>
      </w:r>
      <w:r w:rsidRPr="00B8290E">
        <w:rPr>
          <w:rFonts w:ascii="Times New Roman" w:hAnsi="Times New Roman"/>
          <w:sz w:val="24"/>
          <w:szCs w:val="24"/>
        </w:rPr>
        <w:t>и</w:t>
      </w:r>
      <w:r w:rsidRPr="00B8290E">
        <w:rPr>
          <w:rFonts w:ascii="Times New Roman" w:hAnsi="Times New Roman"/>
          <w:sz w:val="24"/>
          <w:szCs w:val="24"/>
        </w:rPr>
        <w:t xml:space="preserve">тета «Московский энергетический институт» (НИУ «МЭИ»). </w:t>
      </w:r>
    </w:p>
    <w:p w:rsidR="00DA6CA7" w:rsidRPr="00DA6CA7" w:rsidRDefault="00797E17" w:rsidP="00F2251E">
      <w:pPr>
        <w:pStyle w:val="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  <w:vertAlign w:val="subscript"/>
          <w:lang w:eastAsia="ru-RU"/>
        </w:rPr>
      </w:pPr>
      <w:hyperlink r:id="rId20" w:history="1">
        <w:r w:rsidR="00DA6CA7" w:rsidRPr="00B8290E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</w:t>
        </w:r>
        <w:r w:rsidR="00DA6CA7" w:rsidRPr="00B8290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DA6CA7" w:rsidRPr="00B8290E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alferova</w:t>
        </w:r>
        <w:r w:rsidR="00DA6CA7" w:rsidRPr="00B8290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24@</w:t>
        </w:r>
        <w:r w:rsidR="00DA6CA7" w:rsidRPr="00B8290E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yandex</w:t>
        </w:r>
        <w:r w:rsidR="00DA6CA7" w:rsidRPr="00B8290E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DA6CA7" w:rsidRPr="00B8290E">
          <w:rPr>
            <w:rStyle w:val="a7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325462">
        <w:t xml:space="preserve"> </w:t>
      </w:r>
    </w:p>
    <w:sectPr w:rsidR="00DA6CA7" w:rsidRPr="00DA6CA7" w:rsidSect="00F32741">
      <w:headerReference w:type="even" r:id="rId21"/>
      <w:headerReference w:type="default" r:id="rId22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E17" w:rsidRDefault="00797E17">
      <w:r>
        <w:separator/>
      </w:r>
    </w:p>
  </w:endnote>
  <w:endnote w:type="continuationSeparator" w:id="0">
    <w:p w:rsidR="00797E17" w:rsidRDefault="0079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E17" w:rsidRDefault="00797E17">
      <w:r>
        <w:separator/>
      </w:r>
    </w:p>
  </w:footnote>
  <w:footnote w:type="continuationSeparator" w:id="0">
    <w:p w:rsidR="00797E17" w:rsidRDefault="00797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08" w:rsidRDefault="006D4ED8" w:rsidP="00020C6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9460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4608" w:rsidRDefault="00F94608" w:rsidP="0033523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08" w:rsidRDefault="006D4ED8" w:rsidP="00020C6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9460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2349E">
      <w:rPr>
        <w:rStyle w:val="a9"/>
        <w:noProof/>
      </w:rPr>
      <w:t>3</w:t>
    </w:r>
    <w:r>
      <w:rPr>
        <w:rStyle w:val="a9"/>
      </w:rPr>
      <w:fldChar w:fldCharType="end"/>
    </w:r>
  </w:p>
  <w:p w:rsidR="00F94608" w:rsidRDefault="00F94608" w:rsidP="0033523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73D3"/>
    <w:multiLevelType w:val="hybridMultilevel"/>
    <w:tmpl w:val="51F49208"/>
    <w:lvl w:ilvl="0" w:tplc="4A283A0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162D4A"/>
    <w:multiLevelType w:val="hybridMultilevel"/>
    <w:tmpl w:val="3EE4161C"/>
    <w:lvl w:ilvl="0" w:tplc="0419000F">
      <w:start w:val="1"/>
      <w:numFmt w:val="decimal"/>
      <w:lvlText w:val="%1."/>
      <w:lvlJc w:val="left"/>
      <w:pPr>
        <w:ind w:left="199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2">
    <w:nsid w:val="421F5F84"/>
    <w:multiLevelType w:val="multilevel"/>
    <w:tmpl w:val="5900E5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3">
    <w:nsid w:val="4A0D2C23"/>
    <w:multiLevelType w:val="hybridMultilevel"/>
    <w:tmpl w:val="1284AA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CD56F9"/>
    <w:multiLevelType w:val="hybridMultilevel"/>
    <w:tmpl w:val="B58C3A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340B55"/>
    <w:multiLevelType w:val="hybridMultilevel"/>
    <w:tmpl w:val="B5504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FA76F5"/>
    <w:multiLevelType w:val="hybridMultilevel"/>
    <w:tmpl w:val="D9007368"/>
    <w:lvl w:ilvl="0" w:tplc="C9BE3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808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E57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70E25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3036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26E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2C24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7053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36A12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9F7"/>
    <w:rsid w:val="0000007D"/>
    <w:rsid w:val="0000175C"/>
    <w:rsid w:val="00020C6F"/>
    <w:rsid w:val="0002560A"/>
    <w:rsid w:val="00047294"/>
    <w:rsid w:val="0005442A"/>
    <w:rsid w:val="00080B36"/>
    <w:rsid w:val="000836A5"/>
    <w:rsid w:val="0009217D"/>
    <w:rsid w:val="000A3CB6"/>
    <w:rsid w:val="000E5827"/>
    <w:rsid w:val="00124DFB"/>
    <w:rsid w:val="00136CD7"/>
    <w:rsid w:val="00167C6E"/>
    <w:rsid w:val="001963CF"/>
    <w:rsid w:val="001A1F7C"/>
    <w:rsid w:val="001A785B"/>
    <w:rsid w:val="001B141A"/>
    <w:rsid w:val="001B1ADE"/>
    <w:rsid w:val="001C1BCE"/>
    <w:rsid w:val="001C7F59"/>
    <w:rsid w:val="001D19E0"/>
    <w:rsid w:val="001D5CD6"/>
    <w:rsid w:val="001D7B46"/>
    <w:rsid w:val="001E5032"/>
    <w:rsid w:val="001E6F5A"/>
    <w:rsid w:val="002012E4"/>
    <w:rsid w:val="002144D1"/>
    <w:rsid w:val="002144F7"/>
    <w:rsid w:val="00221A1C"/>
    <w:rsid w:val="00225E0C"/>
    <w:rsid w:val="002300B5"/>
    <w:rsid w:val="00243331"/>
    <w:rsid w:val="00262C30"/>
    <w:rsid w:val="00265621"/>
    <w:rsid w:val="00296AB5"/>
    <w:rsid w:val="002C07B8"/>
    <w:rsid w:val="002C2E9B"/>
    <w:rsid w:val="002D7E64"/>
    <w:rsid w:val="002E2670"/>
    <w:rsid w:val="0031135D"/>
    <w:rsid w:val="00323336"/>
    <w:rsid w:val="0032349E"/>
    <w:rsid w:val="00325462"/>
    <w:rsid w:val="00335235"/>
    <w:rsid w:val="0035219A"/>
    <w:rsid w:val="00356B9C"/>
    <w:rsid w:val="0038131D"/>
    <w:rsid w:val="003857CB"/>
    <w:rsid w:val="003D047C"/>
    <w:rsid w:val="003F4C7A"/>
    <w:rsid w:val="004251E5"/>
    <w:rsid w:val="00434BE1"/>
    <w:rsid w:val="00440D78"/>
    <w:rsid w:val="00451BAD"/>
    <w:rsid w:val="00466B9F"/>
    <w:rsid w:val="00495684"/>
    <w:rsid w:val="004C2ADE"/>
    <w:rsid w:val="004D6EA2"/>
    <w:rsid w:val="004E0B23"/>
    <w:rsid w:val="004F0A4C"/>
    <w:rsid w:val="00520502"/>
    <w:rsid w:val="00522389"/>
    <w:rsid w:val="005320A6"/>
    <w:rsid w:val="00573AD5"/>
    <w:rsid w:val="005859A8"/>
    <w:rsid w:val="0059152F"/>
    <w:rsid w:val="005A6737"/>
    <w:rsid w:val="005B6CF6"/>
    <w:rsid w:val="005D0E80"/>
    <w:rsid w:val="005E7387"/>
    <w:rsid w:val="00606131"/>
    <w:rsid w:val="00610083"/>
    <w:rsid w:val="006148C3"/>
    <w:rsid w:val="0061779B"/>
    <w:rsid w:val="00627370"/>
    <w:rsid w:val="00627D79"/>
    <w:rsid w:val="0064270E"/>
    <w:rsid w:val="0065534C"/>
    <w:rsid w:val="00674A96"/>
    <w:rsid w:val="00694FB0"/>
    <w:rsid w:val="006A293B"/>
    <w:rsid w:val="006B0F88"/>
    <w:rsid w:val="006C42AD"/>
    <w:rsid w:val="006D4ED8"/>
    <w:rsid w:val="006E2CD2"/>
    <w:rsid w:val="006E47B2"/>
    <w:rsid w:val="006E49F7"/>
    <w:rsid w:val="006F4F18"/>
    <w:rsid w:val="00717D4C"/>
    <w:rsid w:val="00733A5D"/>
    <w:rsid w:val="00735D97"/>
    <w:rsid w:val="00743DD6"/>
    <w:rsid w:val="00745939"/>
    <w:rsid w:val="00750377"/>
    <w:rsid w:val="00753D9D"/>
    <w:rsid w:val="00762E78"/>
    <w:rsid w:val="007753AB"/>
    <w:rsid w:val="00797E17"/>
    <w:rsid w:val="007B0630"/>
    <w:rsid w:val="007B72ED"/>
    <w:rsid w:val="007C43B8"/>
    <w:rsid w:val="007D3EFE"/>
    <w:rsid w:val="007D6CD1"/>
    <w:rsid w:val="0080341D"/>
    <w:rsid w:val="00837B1E"/>
    <w:rsid w:val="00855B8B"/>
    <w:rsid w:val="00857962"/>
    <w:rsid w:val="0087116F"/>
    <w:rsid w:val="00884184"/>
    <w:rsid w:val="008A1500"/>
    <w:rsid w:val="008C4040"/>
    <w:rsid w:val="008C50C4"/>
    <w:rsid w:val="008D6D8B"/>
    <w:rsid w:val="008E721B"/>
    <w:rsid w:val="00904E32"/>
    <w:rsid w:val="00916A76"/>
    <w:rsid w:val="00922128"/>
    <w:rsid w:val="00933122"/>
    <w:rsid w:val="009514A4"/>
    <w:rsid w:val="00953A7A"/>
    <w:rsid w:val="009550EE"/>
    <w:rsid w:val="00962634"/>
    <w:rsid w:val="0096648C"/>
    <w:rsid w:val="00995467"/>
    <w:rsid w:val="009A390F"/>
    <w:rsid w:val="009B13F2"/>
    <w:rsid w:val="009C0B21"/>
    <w:rsid w:val="009C3DFE"/>
    <w:rsid w:val="009D21DA"/>
    <w:rsid w:val="009D4403"/>
    <w:rsid w:val="009E3113"/>
    <w:rsid w:val="009E3150"/>
    <w:rsid w:val="009E408F"/>
    <w:rsid w:val="00A10DAC"/>
    <w:rsid w:val="00A1653B"/>
    <w:rsid w:val="00A232E7"/>
    <w:rsid w:val="00A329A0"/>
    <w:rsid w:val="00A34115"/>
    <w:rsid w:val="00A35F8B"/>
    <w:rsid w:val="00A42C9B"/>
    <w:rsid w:val="00A45983"/>
    <w:rsid w:val="00A55B57"/>
    <w:rsid w:val="00A622D4"/>
    <w:rsid w:val="00A87E43"/>
    <w:rsid w:val="00AB42EC"/>
    <w:rsid w:val="00AC490E"/>
    <w:rsid w:val="00AD09B3"/>
    <w:rsid w:val="00AD508B"/>
    <w:rsid w:val="00B04278"/>
    <w:rsid w:val="00B416F4"/>
    <w:rsid w:val="00B43402"/>
    <w:rsid w:val="00B507D2"/>
    <w:rsid w:val="00B661B6"/>
    <w:rsid w:val="00B7515D"/>
    <w:rsid w:val="00B76B9A"/>
    <w:rsid w:val="00B8290E"/>
    <w:rsid w:val="00B9406F"/>
    <w:rsid w:val="00B94CEB"/>
    <w:rsid w:val="00BA257B"/>
    <w:rsid w:val="00BA380C"/>
    <w:rsid w:val="00C063BA"/>
    <w:rsid w:val="00C254DD"/>
    <w:rsid w:val="00C93D88"/>
    <w:rsid w:val="00C96FBD"/>
    <w:rsid w:val="00CB536E"/>
    <w:rsid w:val="00CD174E"/>
    <w:rsid w:val="00CF72BF"/>
    <w:rsid w:val="00D059FC"/>
    <w:rsid w:val="00D23F52"/>
    <w:rsid w:val="00D279AB"/>
    <w:rsid w:val="00D549E5"/>
    <w:rsid w:val="00D565E3"/>
    <w:rsid w:val="00D63F94"/>
    <w:rsid w:val="00D6474D"/>
    <w:rsid w:val="00D66DCB"/>
    <w:rsid w:val="00D671A6"/>
    <w:rsid w:val="00D709B0"/>
    <w:rsid w:val="00D867C0"/>
    <w:rsid w:val="00D87E91"/>
    <w:rsid w:val="00D9049B"/>
    <w:rsid w:val="00DA6CA7"/>
    <w:rsid w:val="00DB5492"/>
    <w:rsid w:val="00DE46DE"/>
    <w:rsid w:val="00E1005A"/>
    <w:rsid w:val="00E13777"/>
    <w:rsid w:val="00E1417A"/>
    <w:rsid w:val="00E154F1"/>
    <w:rsid w:val="00E21343"/>
    <w:rsid w:val="00E3352C"/>
    <w:rsid w:val="00E429F3"/>
    <w:rsid w:val="00E461FD"/>
    <w:rsid w:val="00E65E6A"/>
    <w:rsid w:val="00E92277"/>
    <w:rsid w:val="00EA48C7"/>
    <w:rsid w:val="00EB3677"/>
    <w:rsid w:val="00EB3C64"/>
    <w:rsid w:val="00ED7E95"/>
    <w:rsid w:val="00EE61C1"/>
    <w:rsid w:val="00EF3A02"/>
    <w:rsid w:val="00EF57BA"/>
    <w:rsid w:val="00F06788"/>
    <w:rsid w:val="00F20733"/>
    <w:rsid w:val="00F21EAF"/>
    <w:rsid w:val="00F2251E"/>
    <w:rsid w:val="00F32741"/>
    <w:rsid w:val="00F46FC1"/>
    <w:rsid w:val="00F656A6"/>
    <w:rsid w:val="00F7541D"/>
    <w:rsid w:val="00F81F66"/>
    <w:rsid w:val="00F86684"/>
    <w:rsid w:val="00F94608"/>
    <w:rsid w:val="00F961EC"/>
    <w:rsid w:val="00FB43EB"/>
    <w:rsid w:val="00FC371B"/>
    <w:rsid w:val="00FE0B2B"/>
    <w:rsid w:val="00FE6F9A"/>
    <w:rsid w:val="00FE7792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31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64270E"/>
    <w:pPr>
      <w:keepNext/>
      <w:keepLines/>
      <w:spacing w:before="40" w:after="0"/>
      <w:jc w:val="center"/>
      <w:outlineLvl w:val="1"/>
    </w:pPr>
    <w:rPr>
      <w:rFonts w:ascii="Times New Roman" w:eastAsia="Calibri" w:hAnsi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7E64"/>
    <w:pPr>
      <w:ind w:left="720"/>
    </w:pPr>
  </w:style>
  <w:style w:type="paragraph" w:styleId="a3">
    <w:name w:val="Balloon Text"/>
    <w:basedOn w:val="a"/>
    <w:link w:val="a4"/>
    <w:semiHidden/>
    <w:rsid w:val="0061779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61779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locked/>
    <w:rsid w:val="0064270E"/>
    <w:rPr>
      <w:rFonts w:ascii="Times New Roman" w:hAnsi="Times New Roman" w:cs="Times New Roman"/>
      <w:b/>
      <w:sz w:val="26"/>
      <w:szCs w:val="26"/>
    </w:rPr>
  </w:style>
  <w:style w:type="paragraph" w:styleId="a5">
    <w:name w:val="Normal (Web)"/>
    <w:basedOn w:val="a"/>
    <w:semiHidden/>
    <w:rsid w:val="00A35F8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6">
    <w:name w:val="Table Grid"/>
    <w:basedOn w:val="a1"/>
    <w:rsid w:val="00A35F8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9E408F"/>
    <w:rPr>
      <w:rFonts w:cs="Times New Roman"/>
      <w:color w:val="0000FF"/>
      <w:u w:val="single"/>
    </w:rPr>
  </w:style>
  <w:style w:type="paragraph" w:styleId="a8">
    <w:name w:val="header"/>
    <w:basedOn w:val="a"/>
    <w:rsid w:val="0033523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35235"/>
  </w:style>
  <w:style w:type="table" w:customStyle="1" w:styleId="10">
    <w:name w:val="Сетка таблицы1"/>
    <w:basedOn w:val="a1"/>
    <w:next w:val="a6"/>
    <w:rsid w:val="009221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07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202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2438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7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44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977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6972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hyperlink" Target="mailto:kuvaldinab@mpei.ru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hyperlink" Target="mailto:e.alferova24@yandex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mailto:fedinma@mpe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hart" Target="charts/chart2.xml"/><Relationship Id="rId22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e.alferova\&#1052;&#1086;&#1080;%20&#1076;&#1086;&#1082;&#1091;&#1084;&#1077;&#1085;&#1090;&#1099;\&#1045;.&#1057;\&#1090;&#1077;&#1093;\&#1076;&#1080;&#1087;&#1083;&#1086;&#1084;\&#1058;&#1077;&#1079;&#1080;&#1089;%20&#1054;&#1088;&#1077;&#1083;_&#1087;&#1088;&#1086;&#1075;&#1072;%20&#1080;%20&#1101;&#1082;&#1089;&#1077;&#1083;&#110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e.alferova\&#1052;&#1086;&#1080;%20&#1076;&#1086;&#1082;&#1091;&#1084;&#1077;&#1085;&#1090;&#1099;\&#1045;.&#1057;\&#1090;&#1077;&#1093;\&#1076;&#1080;&#1087;&#1083;&#1086;&#1084;\&#1058;&#1077;&#1079;&#1080;&#1089;%20&#1054;&#1088;&#1077;&#1083;_&#1087;&#1088;&#1086;&#1075;&#1072;%20&#1080;%20&#1101;&#1082;&#1089;&#1077;&#1083;&#1100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Documents%20and%20Settings\e.alferova\&#1052;&#1086;&#1080;%20&#1076;&#1086;&#1082;&#1091;&#1084;&#1077;&#1085;&#1090;&#1099;\&#1045;.&#1057;\&#1090;&#1077;&#1093;\&#1076;&#1080;&#1087;&#1083;&#1086;&#1084;\&#1058;&#1077;&#1079;&#1080;&#1089;%20&#1054;&#1088;&#1077;&#1083;_&#1087;&#1088;&#1086;&#1075;&#1072;%20&#1080;%20&#1101;&#1082;&#1089;&#1077;&#1083;&#110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90507436570429"/>
          <c:y val="0.12109900403863701"/>
          <c:w val="0.80135757575757549"/>
          <c:h val="0.6914516998506495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poly"/>
            <c:order val="2"/>
            <c:dispRSqr val="0"/>
            <c:dispEq val="0"/>
          </c:trendline>
          <c:xVal>
            <c:numRef>
              <c:f>Лист1!$B$3:$B$6</c:f>
              <c:numCache>
                <c:formatCode>General</c:formatCode>
                <c:ptCount val="4"/>
                <c:pt idx="0">
                  <c:v>20</c:v>
                </c:pt>
                <c:pt idx="1">
                  <c:v>400</c:v>
                </c:pt>
                <c:pt idx="2">
                  <c:v>800</c:v>
                </c:pt>
                <c:pt idx="3">
                  <c:v>1400</c:v>
                </c:pt>
              </c:numCache>
            </c:numRef>
          </c:xVal>
          <c:yVal>
            <c:numRef>
              <c:f>Лист1!$C$3:$C$6</c:f>
              <c:numCache>
                <c:formatCode>General</c:formatCode>
                <c:ptCount val="4"/>
                <c:pt idx="0">
                  <c:v>43</c:v>
                </c:pt>
                <c:pt idx="1">
                  <c:v>46</c:v>
                </c:pt>
                <c:pt idx="2">
                  <c:v>50</c:v>
                </c:pt>
                <c:pt idx="3">
                  <c:v>52</c:v>
                </c:pt>
              </c:numCache>
            </c:numRef>
          </c:yVal>
          <c:smooth val="0"/>
        </c:ser>
        <c:ser>
          <c:idx val="1"/>
          <c:order val="1"/>
          <c:spPr>
            <a:ln w="28575">
              <a:noFill/>
            </a:ln>
          </c:spPr>
          <c:trendline>
            <c:trendlineType val="poly"/>
            <c:order val="2"/>
            <c:dispRSqr val="0"/>
            <c:dispEq val="0"/>
          </c:trendline>
          <c:xVal>
            <c:numRef>
              <c:f>Лист1!$B$3:$B$6</c:f>
              <c:numCache>
                <c:formatCode>General</c:formatCode>
                <c:ptCount val="4"/>
                <c:pt idx="0">
                  <c:v>20</c:v>
                </c:pt>
                <c:pt idx="1">
                  <c:v>400</c:v>
                </c:pt>
                <c:pt idx="2">
                  <c:v>800</c:v>
                </c:pt>
                <c:pt idx="3">
                  <c:v>1400</c:v>
                </c:pt>
              </c:numCache>
            </c:numRef>
          </c:xVal>
          <c:yVal>
            <c:numRef>
              <c:f>Лист1!$C$64:$F$64</c:f>
              <c:numCache>
                <c:formatCode>General</c:formatCode>
                <c:ptCount val="4"/>
                <c:pt idx="0">
                  <c:v>46.410399530388801</c:v>
                </c:pt>
                <c:pt idx="1">
                  <c:v>53.848202738113763</c:v>
                </c:pt>
                <c:pt idx="2">
                  <c:v>58.42602203755456</c:v>
                </c:pt>
                <c:pt idx="3">
                  <c:v>62.146686764309898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6580736"/>
        <c:axId val="116583040"/>
      </c:scatterChart>
      <c:valAx>
        <c:axId val="116580736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i="1">
                    <a:latin typeface="Times New Roman" pitchFamily="18" charset="0"/>
                    <a:cs typeface="Times New Roman" pitchFamily="18" charset="0"/>
                  </a:rPr>
                  <a:t>t</a:t>
                </a:r>
                <a:r>
                  <a:rPr lang="ru-RU" sz="1000">
                    <a:latin typeface="Times New Roman" pitchFamily="18" charset="0"/>
                    <a:cs typeface="Times New Roman" pitchFamily="18" charset="0"/>
                  </a:rPr>
                  <a:t>, </a:t>
                </a:r>
                <a:r>
                  <a:rPr lang="ru-RU" sz="1000" b="1" i="0" u="none" strike="noStrike" baseline="30000">
                    <a:latin typeface="Times New Roman" pitchFamily="18" charset="0"/>
                    <a:cs typeface="Times New Roman" pitchFamily="18" charset="0"/>
                  </a:rPr>
                  <a:t>0</a:t>
                </a:r>
                <a:r>
                  <a:rPr lang="ru-RU" sz="1000" b="1" i="0" u="none" strike="noStrike" baseline="0">
                    <a:latin typeface="Times New Roman" pitchFamily="18" charset="0"/>
                    <a:cs typeface="Times New Roman" pitchFamily="18" charset="0"/>
                  </a:rPr>
                  <a:t>С</a:t>
                </a:r>
                <a:endParaRPr lang="ru-RU" sz="1000">
                  <a:latin typeface="Times New Roman" pitchFamily="18" charset="0"/>
                  <a:cs typeface="Times New Roman" pitchFamily="18" charset="0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583040"/>
        <c:crosses val="autoZero"/>
        <c:crossBetween val="midCat"/>
      </c:valAx>
      <c:valAx>
        <c:axId val="116583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658073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69293998001455"/>
          <c:y val="0.11667833187518228"/>
          <c:w val="0.64810062893081866"/>
          <c:h val="0.6737134904400327"/>
        </c:manualLayout>
      </c:layout>
      <c:scatterChart>
        <c:scatterStyle val="lineMarker"/>
        <c:varyColors val="0"/>
        <c:ser>
          <c:idx val="0"/>
          <c:order val="0"/>
          <c:tx>
            <c:v>КПДэл=f(t) (dc=0.01м. Расстояние между цилиндрами 8мм)</c:v>
          </c:tx>
          <c:spPr>
            <a:ln w="28575">
              <a:noFill/>
            </a:ln>
          </c:spPr>
          <c:trendline>
            <c:trendlineType val="poly"/>
            <c:order val="2"/>
            <c:dispRSqr val="0"/>
            <c:dispEq val="0"/>
          </c:trendline>
          <c:xVal>
            <c:numRef>
              <c:f>Лист1!$B$3:$B$6</c:f>
              <c:numCache>
                <c:formatCode>General</c:formatCode>
                <c:ptCount val="4"/>
                <c:pt idx="0">
                  <c:v>20</c:v>
                </c:pt>
                <c:pt idx="1">
                  <c:v>400</c:v>
                </c:pt>
                <c:pt idx="2">
                  <c:v>800</c:v>
                </c:pt>
                <c:pt idx="3">
                  <c:v>1400</c:v>
                </c:pt>
              </c:numCache>
            </c:numRef>
          </c:xVal>
          <c:yVal>
            <c:numRef>
              <c:f>Лист1!$D$3:$D$6</c:f>
              <c:numCache>
                <c:formatCode>General</c:formatCode>
                <c:ptCount val="4"/>
                <c:pt idx="0">
                  <c:v>9.2000000000000026E-2</c:v>
                </c:pt>
                <c:pt idx="1">
                  <c:v>9.6000000000000044E-2</c:v>
                </c:pt>
                <c:pt idx="2">
                  <c:v>9.9000000000000046E-2</c:v>
                </c:pt>
                <c:pt idx="3">
                  <c:v>0.12000000000000002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9816960"/>
        <c:axId val="139920512"/>
      </c:scatterChart>
      <c:scatterChart>
        <c:scatterStyle val="lineMarker"/>
        <c:varyColors val="0"/>
        <c:ser>
          <c:idx val="1"/>
          <c:order val="1"/>
          <c:tx>
            <c:v>cosf</c:v>
          </c:tx>
          <c:spPr>
            <a:ln w="28575">
              <a:noFill/>
            </a:ln>
          </c:spPr>
          <c:trendline>
            <c:trendlineType val="poly"/>
            <c:order val="2"/>
            <c:dispRSqr val="0"/>
            <c:dispEq val="0"/>
          </c:trendline>
          <c:xVal>
            <c:numRef>
              <c:f>Лист1!$B$3:$B$6</c:f>
              <c:numCache>
                <c:formatCode>General</c:formatCode>
                <c:ptCount val="4"/>
                <c:pt idx="0">
                  <c:v>20</c:v>
                </c:pt>
                <c:pt idx="1">
                  <c:v>400</c:v>
                </c:pt>
                <c:pt idx="2">
                  <c:v>800</c:v>
                </c:pt>
                <c:pt idx="3">
                  <c:v>1400</c:v>
                </c:pt>
              </c:numCache>
            </c:numRef>
          </c:xVal>
          <c:yVal>
            <c:numRef>
              <c:f>Лист1!$E$3:$E$6</c:f>
              <c:numCache>
                <c:formatCode>General</c:formatCode>
                <c:ptCount val="4"/>
                <c:pt idx="0">
                  <c:v>1.4000000000000002E-2</c:v>
                </c:pt>
                <c:pt idx="1">
                  <c:v>1.4000000000000002E-2</c:v>
                </c:pt>
                <c:pt idx="2">
                  <c:v>1.4000000000000002E-2</c:v>
                </c:pt>
                <c:pt idx="3">
                  <c:v>1.4000000000000002E-2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39961856"/>
        <c:axId val="139922048"/>
      </c:scatterChart>
      <c:valAx>
        <c:axId val="139816960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1">
                    <a:latin typeface="Times New Roman" pitchFamily="18" charset="0"/>
                    <a:cs typeface="Times New Roman" pitchFamily="18" charset="0"/>
                  </a:rPr>
                  <a:t>t</a:t>
                </a:r>
                <a:r>
                  <a:rPr lang="ru-RU" sz="1000">
                    <a:latin typeface="Times New Roman" pitchFamily="18" charset="0"/>
                    <a:cs typeface="Times New Roman" pitchFamily="18" charset="0"/>
                  </a:rPr>
                  <a:t>,</a:t>
                </a:r>
                <a:r>
                  <a:rPr lang="ru-RU" sz="1000" b="1" i="0" u="none" strike="noStrike" baseline="30000">
                    <a:latin typeface="Times New Roman" pitchFamily="18" charset="0"/>
                    <a:cs typeface="Times New Roman" pitchFamily="18" charset="0"/>
                  </a:rPr>
                  <a:t>0</a:t>
                </a:r>
                <a:r>
                  <a:rPr lang="ru-RU" sz="1000" b="1" i="0" u="none" strike="noStrike" baseline="0">
                    <a:latin typeface="Times New Roman" pitchFamily="18" charset="0"/>
                    <a:cs typeface="Times New Roman" pitchFamily="18" charset="0"/>
                  </a:rPr>
                  <a:t>С</a:t>
                </a:r>
                <a:endParaRPr lang="ru-RU" sz="10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0.44115861648858923"/>
              <c:y val="0.8951619000992753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9920512"/>
        <c:crosses val="autoZero"/>
        <c:crossBetween val="midCat"/>
      </c:valAx>
      <c:valAx>
        <c:axId val="13992051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9816960"/>
        <c:crosses val="autoZero"/>
        <c:crossBetween val="midCat"/>
      </c:valAx>
      <c:valAx>
        <c:axId val="13992204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9961856"/>
        <c:crosses val="max"/>
        <c:crossBetween val="midCat"/>
      </c:valAx>
      <c:valAx>
        <c:axId val="1399618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992204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222150237549421"/>
          <c:y val="0.11512766974415739"/>
          <c:w val="0.72494451642912361"/>
          <c:h val="0.7358422445989387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poly"/>
            <c:order val="2"/>
            <c:dispRSqr val="0"/>
            <c:dispEq val="0"/>
          </c:trendline>
          <c:xVal>
            <c:numRef>
              <c:f>Лист1!$B$44:$B$47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</c:numCache>
            </c:numRef>
          </c:xVal>
          <c:yVal>
            <c:numRef>
              <c:f>Лист1!$C$44:$C$47</c:f>
              <c:numCache>
                <c:formatCode>General</c:formatCode>
                <c:ptCount val="4"/>
                <c:pt idx="0">
                  <c:v>170</c:v>
                </c:pt>
                <c:pt idx="1">
                  <c:v>190</c:v>
                </c:pt>
                <c:pt idx="2">
                  <c:v>266</c:v>
                </c:pt>
                <c:pt idx="3">
                  <c:v>270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197312"/>
        <c:axId val="15199232"/>
      </c:scatterChart>
      <c:scatterChart>
        <c:scatterStyle val="lineMarker"/>
        <c:varyColors val="0"/>
        <c:ser>
          <c:idx val="1"/>
          <c:order val="1"/>
          <c:spPr>
            <a:ln w="28575">
              <a:noFill/>
            </a:ln>
          </c:spPr>
          <c:trendline>
            <c:trendlineType val="poly"/>
            <c:order val="2"/>
            <c:dispRSqr val="0"/>
            <c:dispEq val="0"/>
          </c:trendline>
          <c:xVal>
            <c:numRef>
              <c:f>Лист1!$B$44:$B$47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</c:numCache>
            </c:numRef>
          </c:xVal>
          <c:yVal>
            <c:numRef>
              <c:f>Лист1!$D$44:$D$47</c:f>
              <c:numCache>
                <c:formatCode>General</c:formatCode>
                <c:ptCount val="4"/>
                <c:pt idx="0">
                  <c:v>1.159999999999997</c:v>
                </c:pt>
                <c:pt idx="1">
                  <c:v>1.44</c:v>
                </c:pt>
                <c:pt idx="2">
                  <c:v>2.8</c:v>
                </c:pt>
                <c:pt idx="3">
                  <c:v>2.96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02560"/>
        <c:axId val="15201024"/>
      </c:scatterChart>
      <c:valAx>
        <c:axId val="151973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Ряд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99232"/>
        <c:crosses val="autoZero"/>
        <c:crossBetween val="midCat"/>
      </c:valAx>
      <c:valAx>
        <c:axId val="15199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97312"/>
        <c:crosses val="autoZero"/>
        <c:crossBetween val="midCat"/>
      </c:valAx>
      <c:valAx>
        <c:axId val="15201024"/>
        <c:scaling>
          <c:orientation val="minMax"/>
          <c:max val="10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202560"/>
        <c:crosses val="max"/>
        <c:crossBetween val="midCat"/>
      </c:valAx>
      <c:valAx>
        <c:axId val="15202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20102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0.04086</cdr:x>
      <cdr:y>4.46753E-7</cdr:y>
    </cdr:from>
    <cdr:to>
      <cdr:x>0.42846</cdr:x>
      <cdr:y>0.04255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643" y="1"/>
          <a:ext cx="973682" cy="95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050" b="1" i="1">
              <a:latin typeface="Times New Roman" pitchFamily="18" charset="0"/>
              <a:ea typeface="+mn-ea"/>
              <a:cs typeface="Times New Roman" pitchFamily="18" charset="0"/>
            </a:rPr>
            <a:t>Р</a:t>
          </a:r>
          <a:r>
            <a:rPr lang="ru-RU" sz="1050" b="1" baseline="-25000">
              <a:latin typeface="Times New Roman" pitchFamily="18" charset="0"/>
              <a:ea typeface="+mn-ea"/>
              <a:cs typeface="Times New Roman" pitchFamily="18" charset="0"/>
            </a:rPr>
            <a:t>Σзагр,</a:t>
          </a:r>
          <a:r>
            <a:rPr lang="ru-RU" sz="1050" b="1" baseline="0">
              <a:latin typeface="Times New Roman" pitchFamily="18" charset="0"/>
              <a:ea typeface="+mn-ea"/>
              <a:cs typeface="Times New Roman" pitchFamily="18" charset="0"/>
            </a:rPr>
            <a:t> Вт</a:t>
          </a:r>
          <a:endParaRPr lang="ru-RU" sz="1050" b="1">
            <a:latin typeface="Times New Roman" pitchFamily="18" charset="0"/>
            <a:ea typeface="+mn-ea"/>
            <a:cs typeface="Times New Roman" pitchFamily="18" charset="0"/>
          </a:endParaRPr>
        </a:p>
        <a:p xmlns:a="http://schemas.openxmlformats.org/drawingml/2006/main">
          <a:endParaRPr lang="ru-RU" sz="105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0.31418</cdr:x>
      <cdr:y>0.13013</cdr:y>
    </cdr:from>
    <cdr:to>
      <cdr:x>0.95273</cdr:x>
      <cdr:y>0.20426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22955" y="291280"/>
          <a:ext cx="1672595" cy="1659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000" b="1" baseline="0">
              <a:latin typeface="Times New Roman" pitchFamily="18" charset="0"/>
              <a:ea typeface="+mn-ea"/>
              <a:cs typeface="Times New Roman" pitchFamily="18" charset="0"/>
            </a:rPr>
            <a:t>метод Г.И. Бабата</a:t>
          </a:r>
          <a:endParaRPr lang="ru-RU" sz="1000" b="1">
            <a:latin typeface="Times New Roman" pitchFamily="18" charset="0"/>
            <a:ea typeface="+mn-ea"/>
            <a:cs typeface="Times New Roman" pitchFamily="18" charset="0"/>
          </a:endParaRPr>
        </a:p>
        <a:p xmlns:a="http://schemas.openxmlformats.org/drawingml/2006/main">
          <a:endParaRPr lang="ru-RU" sz="10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0.15059</cdr:x>
      <cdr:y>0.42849</cdr:y>
    </cdr:from>
    <cdr:to>
      <cdr:x>0.89091</cdr:x>
      <cdr:y>0.49866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94449" y="959120"/>
          <a:ext cx="1939176" cy="1570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000" b="1" baseline="0">
              <a:latin typeface="Times New Roman" pitchFamily="18" charset="0"/>
              <a:ea typeface="+mn-ea"/>
              <a:cs typeface="Times New Roman" pitchFamily="18" charset="0"/>
            </a:rPr>
            <a:t>метод индуктивно-связанных контуров</a:t>
          </a:r>
          <a:endParaRPr lang="ru-RU" sz="1000" b="1">
            <a:latin typeface="Times New Roman" pitchFamily="18" charset="0"/>
            <a:ea typeface="+mn-ea"/>
            <a:cs typeface="Times New Roman" pitchFamily="18" charset="0"/>
          </a:endParaRPr>
        </a:p>
        <a:p xmlns:a="http://schemas.openxmlformats.org/drawingml/2006/main">
          <a:endParaRPr lang="ru-RU" sz="10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0.37084</cdr:x>
      <cdr:y>0.50735</cdr:y>
    </cdr:from>
    <cdr:to>
      <cdr:x>0.57358</cdr:x>
      <cdr:y>0.58298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36038" y="1135645"/>
          <a:ext cx="511762" cy="1692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000" b="1">
              <a:latin typeface="Times New Roman" pitchFamily="18" charset="0"/>
              <a:cs typeface="Times New Roman" pitchFamily="18" charset="0"/>
            </a:rPr>
            <a:t>cos</a:t>
          </a:r>
          <a:r>
            <a:rPr lang="ru-RU" sz="1000">
              <a:latin typeface="Times New Roman" pitchFamily="18" charset="0"/>
              <a:ea typeface="+mn-ea"/>
              <a:cs typeface="Times New Roman" pitchFamily="18" charset="0"/>
            </a:rPr>
            <a:t>φ</a:t>
          </a:r>
          <a:endParaRPr lang="ru-RU" sz="10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0.01254</cdr:x>
      <cdr:y>0</cdr:y>
    </cdr:from>
    <cdr:to>
      <cdr:x>0.26038</cdr:x>
      <cdr:y>0.02043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1651" y="0"/>
          <a:ext cx="625574" cy="45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ea typeface="+mn-ea"/>
              <a:cs typeface="Times New Roman" pitchFamily="18" charset="0"/>
            </a:rPr>
            <a:t>η</a:t>
          </a:r>
          <a:r>
            <a:rPr lang="ru-RU" sz="1100" b="1" baseline="-25000">
              <a:latin typeface="Times New Roman" pitchFamily="18" charset="0"/>
              <a:ea typeface="+mn-ea"/>
              <a:cs typeface="Times New Roman" pitchFamily="18" charset="0"/>
            </a:rPr>
            <a:t>эл.</a:t>
          </a:r>
          <a:endParaRPr lang="ru-RU" sz="1100" b="1">
            <a:latin typeface="Times New Roman" pitchFamily="18" charset="0"/>
            <a:ea typeface="+mn-ea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0.72641</cdr:x>
      <cdr:y>0</cdr:y>
    </cdr:from>
    <cdr:to>
      <cdr:x>1</cdr:x>
      <cdr:y>0.02043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833543" y="0"/>
          <a:ext cx="690582" cy="45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 b="1">
              <a:latin typeface="Times New Roman" pitchFamily="18" charset="0"/>
              <a:cs typeface="Times New Roman" pitchFamily="18" charset="0"/>
            </a:rPr>
            <a:t>cos</a:t>
          </a:r>
          <a:r>
            <a:rPr lang="ru-RU" sz="1100">
              <a:latin typeface="Times New Roman" pitchFamily="18" charset="0"/>
              <a:ea typeface="+mn-ea"/>
              <a:cs typeface="Times New Roman" pitchFamily="18" charset="0"/>
            </a:rPr>
            <a:t>φ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0.48852</cdr:x>
      <cdr:y>0.09398</cdr:y>
    </cdr:from>
    <cdr:to>
      <cdr:x>0.65929</cdr:x>
      <cdr:y>0.14591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103246" y="251530"/>
          <a:ext cx="735216" cy="1389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000" b="1">
              <a:latin typeface="Times New Roman" pitchFamily="18" charset="0"/>
              <a:ea typeface="+mn-ea"/>
              <a:cs typeface="Times New Roman" pitchFamily="18" charset="0"/>
            </a:rPr>
            <a:t>η</a:t>
          </a:r>
          <a:r>
            <a:rPr lang="ru-RU" sz="1000" b="1" baseline="-25000">
              <a:latin typeface="Times New Roman" pitchFamily="18" charset="0"/>
              <a:ea typeface="+mn-ea"/>
              <a:cs typeface="Times New Roman" pitchFamily="18" charset="0"/>
            </a:rPr>
            <a:t>эл</a:t>
          </a:r>
          <a:r>
            <a:rPr lang="ru-RU" sz="1400" b="1" baseline="-25000">
              <a:latin typeface="Times New Roman" pitchFamily="18" charset="0"/>
              <a:ea typeface="+mn-ea"/>
              <a:cs typeface="Times New Roman" pitchFamily="18" charset="0"/>
            </a:rPr>
            <a:t>.</a:t>
          </a:r>
          <a:endParaRPr lang="ru-RU" sz="1400" b="1">
            <a:latin typeface="Times New Roman" pitchFamily="18" charset="0"/>
            <a:ea typeface="+mn-ea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0.05342</cdr:x>
      <cdr:y>0.00958</cdr:y>
    </cdr:from>
    <cdr:to>
      <cdr:x>0.1688</cdr:x>
      <cdr:y>0.08882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8125" y="28576"/>
          <a:ext cx="514350" cy="2362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0.05769</cdr:x>
      <cdr:y>0.0032</cdr:y>
    </cdr:from>
    <cdr:to>
      <cdr:x>0.26282</cdr:x>
      <cdr:y>0.3099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57175" y="9526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200" b="1" i="1" baseline="0">
              <a:latin typeface="Times New Roman" pitchFamily="18" charset="0"/>
              <a:cs typeface="Times New Roman" pitchFamily="18" charset="0"/>
            </a:rPr>
            <a:t>I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цил., А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0.75802</cdr:x>
      <cdr:y>0</cdr:y>
    </cdr:from>
    <cdr:to>
      <cdr:x>0.99573</cdr:x>
      <cdr:y>0.30351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714626" y="0"/>
          <a:ext cx="851272" cy="9076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200" b="1" i="1">
              <a:latin typeface="Times New Roman" pitchFamily="18" charset="0"/>
              <a:cs typeface="Times New Roman" pitchFamily="18" charset="0"/>
            </a:rPr>
            <a:t>Р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цил., Вт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0.46154</cdr:x>
      <cdr:y>0.1278</cdr:y>
    </cdr:from>
    <cdr:to>
      <cdr:x>0.65385</cdr:x>
      <cdr:y>0.26198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057390" y="381016"/>
          <a:ext cx="857260" cy="4000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US" sz="1200" b="1" i="1" baseline="0">
              <a:latin typeface="Times New Roman" pitchFamily="18" charset="0"/>
              <a:cs typeface="Times New Roman" pitchFamily="18" charset="0"/>
            </a:rPr>
            <a:t>I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цил., А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0.6218</cdr:x>
      <cdr:y>0.46006</cdr:y>
    </cdr:from>
    <cdr:to>
      <cdr:x>0.8141</cdr:x>
      <cdr:y>0.5655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771783" y="1371600"/>
          <a:ext cx="857242" cy="3143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200" b="1" i="1">
              <a:latin typeface="Times New Roman" pitchFamily="18" charset="0"/>
              <a:cs typeface="Times New Roman" pitchFamily="18" charset="0"/>
            </a:rPr>
            <a:t>Р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цил., Вт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621</vt:lpstr>
    </vt:vector>
  </TitlesOfParts>
  <Company>Home</Company>
  <LinksUpToDate>false</LinksUpToDate>
  <CharactersWithSpaces>6557</CharactersWithSpaces>
  <SharedDoc>false</SharedDoc>
  <HLinks>
    <vt:vector size="12" baseType="variant">
      <vt:variant>
        <vt:i4>3145744</vt:i4>
      </vt:variant>
      <vt:variant>
        <vt:i4>9</vt:i4>
      </vt:variant>
      <vt:variant>
        <vt:i4>0</vt:i4>
      </vt:variant>
      <vt:variant>
        <vt:i4>5</vt:i4>
      </vt:variant>
      <vt:variant>
        <vt:lpwstr>mailto:kuvaldinab@mpei.ru</vt:lpwstr>
      </vt:variant>
      <vt:variant>
        <vt:lpwstr/>
      </vt:variant>
      <vt:variant>
        <vt:i4>7929867</vt:i4>
      </vt:variant>
      <vt:variant>
        <vt:i4>6</vt:i4>
      </vt:variant>
      <vt:variant>
        <vt:i4>0</vt:i4>
      </vt:variant>
      <vt:variant>
        <vt:i4>5</vt:i4>
      </vt:variant>
      <vt:variant>
        <vt:lpwstr>mailto:e.alferova24@yandex.ru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subject/>
  <dc:creator>Алфёрова</dc:creator>
  <cp:keywords/>
  <dc:description/>
  <cp:lastModifiedBy>Admin</cp:lastModifiedBy>
  <cp:revision>13</cp:revision>
  <cp:lastPrinted>2014-05-15T06:33:00Z</cp:lastPrinted>
  <dcterms:created xsi:type="dcterms:W3CDTF">2014-05-11T17:26:00Z</dcterms:created>
  <dcterms:modified xsi:type="dcterms:W3CDTF">2014-05-26T10:59:00Z</dcterms:modified>
</cp:coreProperties>
</file>