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35" w:rsidRPr="00027C35" w:rsidRDefault="00027C35" w:rsidP="00027C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</w:t>
      </w:r>
      <w:r w:rsidR="003B1793">
        <w:rPr>
          <w:rFonts w:ascii="Times New Roman" w:hAnsi="Times New Roman" w:cs="Times New Roman"/>
          <w:sz w:val="24"/>
          <w:szCs w:val="24"/>
        </w:rPr>
        <w:t xml:space="preserve"> 621.365.22</w:t>
      </w:r>
    </w:p>
    <w:p w:rsidR="00AF2164" w:rsidRPr="00487E9A" w:rsidRDefault="00AF2164" w:rsidP="0041483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E9A">
        <w:rPr>
          <w:rFonts w:ascii="Times New Roman" w:hAnsi="Times New Roman" w:cs="Times New Roman"/>
          <w:b/>
          <w:sz w:val="24"/>
          <w:szCs w:val="24"/>
        </w:rPr>
        <w:t xml:space="preserve">РАСЧЕТ ХАРАКТЕРИСТИК ИНДУКЦИОННОГО НАГРЕВАТЕЛЯ </w:t>
      </w:r>
      <w:r w:rsidR="00E8589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87E9A">
        <w:rPr>
          <w:rFonts w:ascii="Times New Roman" w:hAnsi="Times New Roman" w:cs="Times New Roman"/>
          <w:b/>
          <w:sz w:val="24"/>
          <w:szCs w:val="24"/>
        </w:rPr>
        <w:t>ТРАНСФОРМАТОРНОГО ТИПА С ИСПОЛЬЗОВАНИЕ</w:t>
      </w:r>
      <w:r w:rsidR="009937EF">
        <w:rPr>
          <w:rFonts w:ascii="Times New Roman" w:hAnsi="Times New Roman" w:cs="Times New Roman"/>
          <w:b/>
          <w:sz w:val="24"/>
          <w:szCs w:val="24"/>
        </w:rPr>
        <w:t>М</w:t>
      </w:r>
      <w:r w:rsidRPr="00487E9A">
        <w:rPr>
          <w:rFonts w:ascii="Times New Roman" w:hAnsi="Times New Roman" w:cs="Times New Roman"/>
          <w:b/>
          <w:sz w:val="24"/>
          <w:szCs w:val="24"/>
        </w:rPr>
        <w:t xml:space="preserve"> КОМПЬЮТЕРНОГО МОДЕЛИРОВАНИЯ</w:t>
      </w:r>
    </w:p>
    <w:p w:rsidR="00AF2164" w:rsidRPr="00E37E49" w:rsidRDefault="00CD5DE0" w:rsidP="005A6A1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7E49">
        <w:rPr>
          <w:rFonts w:ascii="Times New Roman" w:hAnsi="Times New Roman" w:cs="Times New Roman"/>
          <w:b/>
          <w:sz w:val="24"/>
          <w:szCs w:val="24"/>
        </w:rPr>
        <w:t>С.В. Щербинин</w:t>
      </w:r>
    </w:p>
    <w:p w:rsidR="00AF2164" w:rsidRDefault="00AF2164" w:rsidP="005A6A1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7E49">
        <w:rPr>
          <w:rFonts w:ascii="Times New Roman" w:hAnsi="Times New Roman" w:cs="Times New Roman"/>
          <w:i/>
          <w:sz w:val="24"/>
          <w:szCs w:val="24"/>
        </w:rPr>
        <w:t>Россия, г. Москва, (НИУ «МЭИ»)</w:t>
      </w:r>
    </w:p>
    <w:p w:rsidR="005A6A19" w:rsidRPr="00E37E49" w:rsidRDefault="005A6A19" w:rsidP="005A6A1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F2164" w:rsidRPr="00CD5DE0" w:rsidRDefault="00CD5DE0" w:rsidP="005A6A1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Описывается водонагреватель</w:t>
      </w:r>
      <w:r w:rsidR="008B0029">
        <w:rPr>
          <w:rFonts w:ascii="Times New Roman" w:hAnsi="Times New Roman" w:cs="Times New Roman"/>
          <w:sz w:val="24"/>
          <w:szCs w:val="24"/>
        </w:rPr>
        <w:t xml:space="preserve"> трансформаторного типа. Разработана</w:t>
      </w:r>
      <w:r>
        <w:rPr>
          <w:rFonts w:ascii="Times New Roman" w:hAnsi="Times New Roman" w:cs="Times New Roman"/>
          <w:sz w:val="24"/>
          <w:szCs w:val="24"/>
        </w:rPr>
        <w:t xml:space="preserve"> методика выбора оптимального варианта конструкции электрического водонагревателя. Прив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дены основные результаты исследований на примере водонагревателя мощностью 150 кВт.</w:t>
      </w:r>
    </w:p>
    <w:p w:rsidR="00AF2164" w:rsidRPr="00E83406" w:rsidRDefault="00E83406" w:rsidP="005A6A1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Transformer</w:t>
      </w:r>
      <w:r w:rsidRPr="004739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Pr="004739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water</w:t>
      </w:r>
      <w:r w:rsidRPr="004739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heater</w:t>
      </w:r>
      <w:r w:rsidRPr="004739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is</w:t>
      </w:r>
      <w:r w:rsidRPr="004739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described</w:t>
      </w:r>
      <w:r w:rsidRPr="004739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gramStart"/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A tec</w:t>
      </w:r>
      <w:r w:rsidR="00334BF6">
        <w:rPr>
          <w:rFonts w:ascii="Times New Roman" w:hAnsi="Times New Roman" w:cs="Times New Roman"/>
          <w:i/>
          <w:sz w:val="24"/>
          <w:szCs w:val="24"/>
          <w:lang w:val="en-US"/>
        </w:rPr>
        <w:t>hnique for choosing the optimal</w:t>
      </w:r>
      <w:r w:rsidR="00334BF6" w:rsidRPr="00334BF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bodiment of an electric water heater.</w:t>
      </w:r>
      <w:proofErr w:type="gramEnd"/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The main results of studies on the example of the cyli</w:t>
      </w:r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83406">
        <w:rPr>
          <w:rFonts w:ascii="Times New Roman" w:hAnsi="Times New Roman" w:cs="Times New Roman"/>
          <w:i/>
          <w:sz w:val="24"/>
          <w:szCs w:val="24"/>
          <w:lang w:val="en-US"/>
        </w:rPr>
        <w:t>der capacity of 150 kW</w:t>
      </w:r>
      <w:r w:rsidRPr="00E8340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937EF" w:rsidRDefault="002D3D29" w:rsidP="004A6D3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2554605</wp:posOffset>
            </wp:positionH>
            <wp:positionV relativeFrom="paragraph">
              <wp:posOffset>454025</wp:posOffset>
            </wp:positionV>
            <wp:extent cx="3305175" cy="2628900"/>
            <wp:effectExtent l="0" t="0" r="9525" b="0"/>
            <wp:wrapTight wrapText="bothSides">
              <wp:wrapPolygon edited="0">
                <wp:start x="0" y="0"/>
                <wp:lineTo x="0" y="21443"/>
                <wp:lineTo x="21538" y="21443"/>
                <wp:lineTo x="21538" y="0"/>
                <wp:lineTo x="0" y="0"/>
              </wp:wrapPolygon>
            </wp:wrapTight>
            <wp:docPr id="1" name="Рисунок 1" descr="C:\Users\Lenovo\Desktop\нагре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нагре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E9A" w:rsidRPr="00487E9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808ED5" wp14:editId="58F447BC">
                <wp:simplePos x="0" y="0"/>
                <wp:positionH relativeFrom="column">
                  <wp:posOffset>3206115</wp:posOffset>
                </wp:positionH>
                <wp:positionV relativeFrom="paragraph">
                  <wp:posOffset>1875790</wp:posOffset>
                </wp:positionV>
                <wp:extent cx="2653665" cy="1403985"/>
                <wp:effectExtent l="0" t="0" r="13335" b="17780"/>
                <wp:wrapTight wrapText="bothSides">
                  <wp:wrapPolygon edited="0">
                    <wp:start x="0" y="0"/>
                    <wp:lineTo x="0" y="21567"/>
                    <wp:lineTo x="21553" y="21567"/>
                    <wp:lineTo x="21553" y="0"/>
                    <wp:lineTo x="0" y="0"/>
                  </wp:wrapPolygon>
                </wp:wrapTight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68A" w:rsidRPr="00E83406" w:rsidRDefault="00C4368A" w:rsidP="004B2C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2.45pt;margin-top:147.7pt;width:208.9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" strokecolor="white [3212]">
                <v:textbox style="mso-fit-shape-to-text:t">
                  <w:txbxContent>
                    <w:p w:rsidR="00C4368A" w:rsidRPr="00E83406" w:rsidRDefault="00C4368A" w:rsidP="004B2CD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2164" w:rsidRPr="00487E9A">
        <w:rPr>
          <w:rFonts w:ascii="Times New Roman" w:hAnsi="Times New Roman" w:cs="Times New Roman"/>
          <w:sz w:val="24"/>
          <w:szCs w:val="24"/>
        </w:rPr>
        <w:t>Для обеспечения горячего водоснабжения используются разные типы вод</w:t>
      </w:r>
      <w:r w:rsidR="00AF2164" w:rsidRPr="00487E9A">
        <w:rPr>
          <w:rFonts w:ascii="Times New Roman" w:hAnsi="Times New Roman" w:cs="Times New Roman"/>
          <w:sz w:val="24"/>
          <w:szCs w:val="24"/>
        </w:rPr>
        <w:t>о</w:t>
      </w:r>
      <w:r w:rsidR="00AF2164" w:rsidRPr="00487E9A">
        <w:rPr>
          <w:rFonts w:ascii="Times New Roman" w:hAnsi="Times New Roman" w:cs="Times New Roman"/>
          <w:sz w:val="24"/>
          <w:szCs w:val="24"/>
        </w:rPr>
        <w:t>нагревателей</w:t>
      </w:r>
      <w:r w:rsidR="00130F70">
        <w:rPr>
          <w:rFonts w:ascii="Times New Roman" w:hAnsi="Times New Roman" w:cs="Times New Roman"/>
          <w:sz w:val="24"/>
          <w:szCs w:val="24"/>
        </w:rPr>
        <w:t xml:space="preserve">. Одним из наиболее эффективных </w:t>
      </w:r>
      <w:r w:rsidR="00AF2164" w:rsidRPr="00487E9A">
        <w:rPr>
          <w:rFonts w:ascii="Times New Roman" w:hAnsi="Times New Roman" w:cs="Times New Roman"/>
          <w:sz w:val="24"/>
          <w:szCs w:val="24"/>
        </w:rPr>
        <w:t>является водонагреватель трансформ</w:t>
      </w:r>
      <w:r w:rsidR="00AF2164" w:rsidRPr="00487E9A">
        <w:rPr>
          <w:rFonts w:ascii="Times New Roman" w:hAnsi="Times New Roman" w:cs="Times New Roman"/>
          <w:sz w:val="24"/>
          <w:szCs w:val="24"/>
        </w:rPr>
        <w:t>а</w:t>
      </w:r>
      <w:r w:rsidR="00AF2164" w:rsidRPr="00487E9A">
        <w:rPr>
          <w:rFonts w:ascii="Times New Roman" w:hAnsi="Times New Roman" w:cs="Times New Roman"/>
          <w:sz w:val="24"/>
          <w:szCs w:val="24"/>
        </w:rPr>
        <w:t>торного типа.</w:t>
      </w:r>
      <w:r w:rsidR="004D17F0" w:rsidRPr="00487E9A">
        <w:rPr>
          <w:rFonts w:ascii="Times New Roman" w:hAnsi="Times New Roman" w:cs="Times New Roman"/>
          <w:sz w:val="24"/>
          <w:szCs w:val="24"/>
        </w:rPr>
        <w:t xml:space="preserve"> </w:t>
      </w:r>
      <w:r w:rsidR="00AF2164" w:rsidRPr="00487E9A">
        <w:rPr>
          <w:rFonts w:ascii="Times New Roman" w:hAnsi="Times New Roman" w:cs="Times New Roman"/>
          <w:sz w:val="24"/>
          <w:szCs w:val="24"/>
        </w:rPr>
        <w:t>Этот тип нагревател</w:t>
      </w:r>
      <w:r w:rsidR="00AF2164" w:rsidRPr="00487E9A">
        <w:rPr>
          <w:rFonts w:ascii="Times New Roman" w:hAnsi="Times New Roman" w:cs="Times New Roman"/>
          <w:sz w:val="24"/>
          <w:szCs w:val="24"/>
        </w:rPr>
        <w:t>ь</w:t>
      </w:r>
      <w:r w:rsidR="00AF2164" w:rsidRPr="00487E9A">
        <w:rPr>
          <w:rFonts w:ascii="Times New Roman" w:hAnsi="Times New Roman" w:cs="Times New Roman"/>
          <w:sz w:val="24"/>
          <w:szCs w:val="24"/>
        </w:rPr>
        <w:t>ного устройства представляет собой</w:t>
      </w:r>
      <w:r w:rsidR="008B0029">
        <w:rPr>
          <w:rFonts w:ascii="Times New Roman" w:hAnsi="Times New Roman" w:cs="Times New Roman"/>
          <w:sz w:val="24"/>
          <w:szCs w:val="24"/>
        </w:rPr>
        <w:t xml:space="preserve"> аналог сухого</w:t>
      </w:r>
      <w:r w:rsidR="00AF2164" w:rsidRPr="00487E9A">
        <w:rPr>
          <w:rFonts w:ascii="Times New Roman" w:hAnsi="Times New Roman" w:cs="Times New Roman"/>
          <w:sz w:val="24"/>
          <w:szCs w:val="24"/>
        </w:rPr>
        <w:t xml:space="preserve"> сило</w:t>
      </w:r>
      <w:r w:rsidR="008B0029">
        <w:rPr>
          <w:rFonts w:ascii="Times New Roman" w:hAnsi="Times New Roman" w:cs="Times New Roman"/>
          <w:sz w:val="24"/>
          <w:szCs w:val="24"/>
        </w:rPr>
        <w:t>вого</w:t>
      </w:r>
      <w:r w:rsidR="00AF2164" w:rsidRPr="00487E9A">
        <w:rPr>
          <w:rFonts w:ascii="Times New Roman" w:hAnsi="Times New Roman" w:cs="Times New Roman"/>
          <w:sz w:val="24"/>
          <w:szCs w:val="24"/>
        </w:rPr>
        <w:t xml:space="preserve"> трансформ</w:t>
      </w:r>
      <w:r w:rsidR="00AF2164" w:rsidRPr="00487E9A">
        <w:rPr>
          <w:rFonts w:ascii="Times New Roman" w:hAnsi="Times New Roman" w:cs="Times New Roman"/>
          <w:sz w:val="24"/>
          <w:szCs w:val="24"/>
        </w:rPr>
        <w:t>а</w:t>
      </w:r>
      <w:r w:rsidR="00AF2164" w:rsidRPr="00487E9A">
        <w:rPr>
          <w:rFonts w:ascii="Times New Roman" w:hAnsi="Times New Roman" w:cs="Times New Roman"/>
          <w:sz w:val="24"/>
          <w:szCs w:val="24"/>
        </w:rPr>
        <w:t>тор</w:t>
      </w:r>
      <w:r w:rsidR="008B0029">
        <w:rPr>
          <w:rFonts w:ascii="Times New Roman" w:hAnsi="Times New Roman" w:cs="Times New Roman"/>
          <w:sz w:val="24"/>
          <w:szCs w:val="24"/>
        </w:rPr>
        <w:t>а,</w:t>
      </w:r>
      <w:r w:rsidR="00AF2164" w:rsidRPr="00487E9A">
        <w:rPr>
          <w:rFonts w:ascii="Times New Roman" w:hAnsi="Times New Roman" w:cs="Times New Roman"/>
          <w:sz w:val="24"/>
          <w:szCs w:val="24"/>
        </w:rPr>
        <w:t xml:space="preserve"> у которого в каче</w:t>
      </w:r>
      <w:r w:rsidR="008B0029">
        <w:rPr>
          <w:rFonts w:ascii="Times New Roman" w:hAnsi="Times New Roman" w:cs="Times New Roman"/>
          <w:sz w:val="24"/>
          <w:szCs w:val="24"/>
        </w:rPr>
        <w:t>стве</w:t>
      </w:r>
      <w:r w:rsidR="00AF2164" w:rsidRPr="00487E9A">
        <w:rPr>
          <w:rFonts w:ascii="Times New Roman" w:hAnsi="Times New Roman" w:cs="Times New Roman"/>
          <w:sz w:val="24"/>
          <w:szCs w:val="24"/>
        </w:rPr>
        <w:t xml:space="preserve"> втори</w:t>
      </w:r>
      <w:r w:rsidR="00AF2164" w:rsidRPr="00487E9A">
        <w:rPr>
          <w:rFonts w:ascii="Times New Roman" w:hAnsi="Times New Roman" w:cs="Times New Roman"/>
          <w:sz w:val="24"/>
          <w:szCs w:val="24"/>
        </w:rPr>
        <w:t>ч</w:t>
      </w:r>
      <w:r w:rsidR="00AF2164" w:rsidRPr="00487E9A">
        <w:rPr>
          <w:rFonts w:ascii="Times New Roman" w:hAnsi="Times New Roman" w:cs="Times New Roman"/>
          <w:sz w:val="24"/>
          <w:szCs w:val="24"/>
        </w:rPr>
        <w:t>ной обмотки использует</w:t>
      </w:r>
      <w:r w:rsidR="008B0029">
        <w:rPr>
          <w:rFonts w:ascii="Times New Roman" w:hAnsi="Times New Roman" w:cs="Times New Roman"/>
          <w:sz w:val="24"/>
          <w:szCs w:val="24"/>
        </w:rPr>
        <w:t xml:space="preserve">ся </w:t>
      </w:r>
      <w:r w:rsidR="00AF2164" w:rsidRPr="00487E9A">
        <w:rPr>
          <w:rFonts w:ascii="Times New Roman" w:hAnsi="Times New Roman" w:cs="Times New Roman"/>
          <w:sz w:val="24"/>
          <w:szCs w:val="24"/>
        </w:rPr>
        <w:t xml:space="preserve"> металл</w:t>
      </w:r>
      <w:r w:rsidR="00AF2164" w:rsidRPr="00487E9A">
        <w:rPr>
          <w:rFonts w:ascii="Times New Roman" w:hAnsi="Times New Roman" w:cs="Times New Roman"/>
          <w:sz w:val="24"/>
          <w:szCs w:val="24"/>
        </w:rPr>
        <w:t>и</w:t>
      </w:r>
      <w:r w:rsidR="00AF2164" w:rsidRPr="00487E9A">
        <w:rPr>
          <w:rFonts w:ascii="Times New Roman" w:hAnsi="Times New Roman" w:cs="Times New Roman"/>
          <w:sz w:val="24"/>
          <w:szCs w:val="24"/>
        </w:rPr>
        <w:t>ческая</w:t>
      </w:r>
      <w:r w:rsidR="008B0029">
        <w:rPr>
          <w:rFonts w:ascii="Times New Roman" w:hAnsi="Times New Roman" w:cs="Times New Roman"/>
          <w:sz w:val="24"/>
          <w:szCs w:val="24"/>
        </w:rPr>
        <w:t xml:space="preserve"> (стальная)</w:t>
      </w:r>
      <w:r w:rsidR="00AF2164" w:rsidRPr="00487E9A">
        <w:rPr>
          <w:rFonts w:ascii="Times New Roman" w:hAnsi="Times New Roman" w:cs="Times New Roman"/>
          <w:sz w:val="24"/>
          <w:szCs w:val="24"/>
        </w:rPr>
        <w:t xml:space="preserve"> трубка</w:t>
      </w:r>
      <w:r w:rsidR="008B0029">
        <w:rPr>
          <w:rFonts w:ascii="Times New Roman" w:hAnsi="Times New Roman" w:cs="Times New Roman"/>
          <w:sz w:val="24"/>
          <w:szCs w:val="24"/>
        </w:rPr>
        <w:t xml:space="preserve"> (рис</w:t>
      </w:r>
      <w:r w:rsidR="00AF2164" w:rsidRPr="00487E9A">
        <w:rPr>
          <w:rFonts w:ascii="Times New Roman" w:hAnsi="Times New Roman" w:cs="Times New Roman"/>
          <w:sz w:val="24"/>
          <w:szCs w:val="24"/>
        </w:rPr>
        <w:t>.</w:t>
      </w:r>
      <w:r w:rsidR="008B0029">
        <w:rPr>
          <w:rFonts w:ascii="Times New Roman" w:hAnsi="Times New Roman" w:cs="Times New Roman"/>
          <w:sz w:val="24"/>
          <w:szCs w:val="24"/>
        </w:rPr>
        <w:t xml:space="preserve">1). </w:t>
      </w:r>
      <w:proofErr w:type="gramStart"/>
      <w:r w:rsidR="008B0029">
        <w:rPr>
          <w:rFonts w:ascii="Times New Roman" w:hAnsi="Times New Roman" w:cs="Times New Roman"/>
          <w:sz w:val="24"/>
          <w:szCs w:val="24"/>
        </w:rPr>
        <w:t>В</w:t>
      </w:r>
      <w:r w:rsidR="00AF2164" w:rsidRPr="00487E9A">
        <w:rPr>
          <w:rFonts w:ascii="Times New Roman" w:hAnsi="Times New Roman" w:cs="Times New Roman"/>
          <w:sz w:val="24"/>
          <w:szCs w:val="24"/>
        </w:rPr>
        <w:t xml:space="preserve">ыходные концы </w:t>
      </w:r>
      <w:r w:rsidR="00334BF6">
        <w:rPr>
          <w:rFonts w:ascii="Times New Roman" w:hAnsi="Times New Roman" w:cs="Times New Roman"/>
          <w:sz w:val="24"/>
          <w:szCs w:val="24"/>
        </w:rPr>
        <w:t xml:space="preserve">трубки </w:t>
      </w:r>
      <w:r w:rsidR="00AF2164" w:rsidRPr="00487E9A">
        <w:rPr>
          <w:rFonts w:ascii="Times New Roman" w:hAnsi="Times New Roman" w:cs="Times New Roman"/>
          <w:sz w:val="24"/>
          <w:szCs w:val="24"/>
        </w:rPr>
        <w:t>закорач</w:t>
      </w:r>
      <w:r w:rsidR="00AF2164" w:rsidRPr="00487E9A">
        <w:rPr>
          <w:rFonts w:ascii="Times New Roman" w:hAnsi="Times New Roman" w:cs="Times New Roman"/>
          <w:sz w:val="24"/>
          <w:szCs w:val="24"/>
        </w:rPr>
        <w:t>и</w:t>
      </w:r>
      <w:r w:rsidR="00AF2164" w:rsidRPr="00487E9A">
        <w:rPr>
          <w:rFonts w:ascii="Times New Roman" w:hAnsi="Times New Roman" w:cs="Times New Roman"/>
          <w:sz w:val="24"/>
          <w:szCs w:val="24"/>
        </w:rPr>
        <w:t>ваются</w:t>
      </w:r>
      <w:r w:rsidR="008B0029">
        <w:rPr>
          <w:rFonts w:ascii="Times New Roman" w:hAnsi="Times New Roman" w:cs="Times New Roman"/>
          <w:sz w:val="24"/>
          <w:szCs w:val="24"/>
        </w:rPr>
        <w:t xml:space="preserve"> образуя</w:t>
      </w:r>
      <w:proofErr w:type="gramEnd"/>
      <w:r w:rsidR="008B0029">
        <w:rPr>
          <w:rFonts w:ascii="Times New Roman" w:hAnsi="Times New Roman" w:cs="Times New Roman"/>
          <w:sz w:val="24"/>
          <w:szCs w:val="24"/>
        </w:rPr>
        <w:t xml:space="preserve"> замкнутый электр</w:t>
      </w:r>
      <w:r w:rsidR="008B0029">
        <w:rPr>
          <w:rFonts w:ascii="Times New Roman" w:hAnsi="Times New Roman" w:cs="Times New Roman"/>
          <w:sz w:val="24"/>
          <w:szCs w:val="24"/>
        </w:rPr>
        <w:t>и</w:t>
      </w:r>
      <w:r w:rsidR="008B0029">
        <w:rPr>
          <w:rFonts w:ascii="Times New Roman" w:hAnsi="Times New Roman" w:cs="Times New Roman"/>
          <w:sz w:val="24"/>
          <w:szCs w:val="24"/>
        </w:rPr>
        <w:t>ческий контур</w:t>
      </w:r>
      <w:r w:rsidR="00AF2164" w:rsidRPr="00487E9A">
        <w:rPr>
          <w:rFonts w:ascii="Times New Roman" w:hAnsi="Times New Roman" w:cs="Times New Roman"/>
          <w:sz w:val="24"/>
          <w:szCs w:val="24"/>
        </w:rPr>
        <w:t>.</w:t>
      </w:r>
      <w:r w:rsidR="008B0029">
        <w:rPr>
          <w:rFonts w:ascii="Times New Roman" w:hAnsi="Times New Roman" w:cs="Times New Roman"/>
          <w:sz w:val="24"/>
          <w:szCs w:val="24"/>
        </w:rPr>
        <w:t xml:space="preserve"> </w:t>
      </w:r>
      <w:r w:rsidR="00AF2164" w:rsidRPr="00487E9A">
        <w:rPr>
          <w:rFonts w:ascii="Times New Roman" w:hAnsi="Times New Roman" w:cs="Times New Roman"/>
          <w:sz w:val="24"/>
          <w:szCs w:val="24"/>
        </w:rPr>
        <w:t>Проточная вода пр</w:t>
      </w:r>
      <w:r w:rsidR="00AF2164" w:rsidRPr="00487E9A">
        <w:rPr>
          <w:rFonts w:ascii="Times New Roman" w:hAnsi="Times New Roman" w:cs="Times New Roman"/>
          <w:sz w:val="24"/>
          <w:szCs w:val="24"/>
        </w:rPr>
        <w:t>о</w:t>
      </w:r>
      <w:r w:rsidR="00AF2164" w:rsidRPr="00487E9A">
        <w:rPr>
          <w:rFonts w:ascii="Times New Roman" w:hAnsi="Times New Roman" w:cs="Times New Roman"/>
          <w:sz w:val="24"/>
          <w:szCs w:val="24"/>
        </w:rPr>
        <w:t xml:space="preserve">ходит внутри </w:t>
      </w:r>
      <w:r w:rsidR="00334BF6">
        <w:rPr>
          <w:rFonts w:ascii="Times New Roman" w:hAnsi="Times New Roman" w:cs="Times New Roman"/>
          <w:sz w:val="24"/>
          <w:szCs w:val="24"/>
        </w:rPr>
        <w:t>трубки</w:t>
      </w:r>
      <w:r w:rsidR="008B0029">
        <w:rPr>
          <w:rFonts w:ascii="Times New Roman" w:hAnsi="Times New Roman" w:cs="Times New Roman"/>
          <w:sz w:val="24"/>
          <w:szCs w:val="24"/>
        </w:rPr>
        <w:t xml:space="preserve"> и</w:t>
      </w:r>
      <w:r w:rsidR="00AF2164" w:rsidRPr="00487E9A">
        <w:rPr>
          <w:rFonts w:ascii="Times New Roman" w:hAnsi="Times New Roman" w:cs="Times New Roman"/>
          <w:sz w:val="24"/>
          <w:szCs w:val="24"/>
        </w:rPr>
        <w:t xml:space="preserve"> нагревается</w:t>
      </w:r>
      <w:r w:rsidR="008B0029">
        <w:rPr>
          <w:rFonts w:ascii="Times New Roman" w:hAnsi="Times New Roman" w:cs="Times New Roman"/>
          <w:sz w:val="24"/>
          <w:szCs w:val="24"/>
        </w:rPr>
        <w:t xml:space="preserve"> до необходимой температуры</w:t>
      </w:r>
      <w:r w:rsidR="00AF2164" w:rsidRPr="00487E9A">
        <w:rPr>
          <w:rFonts w:ascii="Times New Roman" w:hAnsi="Times New Roman" w:cs="Times New Roman"/>
          <w:sz w:val="24"/>
          <w:szCs w:val="24"/>
        </w:rPr>
        <w:t>.</w:t>
      </w:r>
      <w:r w:rsidR="008B0029">
        <w:rPr>
          <w:rFonts w:ascii="Times New Roman" w:hAnsi="Times New Roman" w:cs="Times New Roman"/>
          <w:sz w:val="24"/>
          <w:szCs w:val="24"/>
        </w:rPr>
        <w:t xml:space="preserve"> Вт</w:t>
      </w:r>
      <w:r w:rsidR="008B0029">
        <w:rPr>
          <w:rFonts w:ascii="Times New Roman" w:hAnsi="Times New Roman" w:cs="Times New Roman"/>
          <w:sz w:val="24"/>
          <w:szCs w:val="24"/>
        </w:rPr>
        <w:t>о</w:t>
      </w:r>
      <w:r w:rsidR="008B0029">
        <w:rPr>
          <w:rFonts w:ascii="Times New Roman" w:hAnsi="Times New Roman" w:cs="Times New Roman"/>
          <w:sz w:val="24"/>
          <w:szCs w:val="24"/>
        </w:rPr>
        <w:t>ричная обмотка имеет тепловую изол</w:t>
      </w:r>
      <w:r w:rsidR="008B0029">
        <w:rPr>
          <w:rFonts w:ascii="Times New Roman" w:hAnsi="Times New Roman" w:cs="Times New Roman"/>
          <w:sz w:val="24"/>
          <w:szCs w:val="24"/>
        </w:rPr>
        <w:t>я</w:t>
      </w:r>
      <w:r w:rsidR="008B0029">
        <w:rPr>
          <w:rFonts w:ascii="Times New Roman" w:hAnsi="Times New Roman" w:cs="Times New Roman"/>
          <w:sz w:val="24"/>
          <w:szCs w:val="24"/>
        </w:rPr>
        <w:t>цию (на рис.1 не показана).</w:t>
      </w:r>
    </w:p>
    <w:p w:rsidR="009A2160" w:rsidRPr="009A2160" w:rsidRDefault="00AF2164" w:rsidP="009A21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7E9A">
        <w:rPr>
          <w:rFonts w:ascii="Times New Roman" w:hAnsi="Times New Roman" w:cs="Times New Roman"/>
          <w:sz w:val="24"/>
          <w:szCs w:val="24"/>
        </w:rPr>
        <w:t>Для определения характер</w:t>
      </w:r>
      <w:r w:rsidRPr="00487E9A">
        <w:rPr>
          <w:rFonts w:ascii="Times New Roman" w:hAnsi="Times New Roman" w:cs="Times New Roman"/>
          <w:sz w:val="24"/>
          <w:szCs w:val="24"/>
        </w:rPr>
        <w:t>и</w:t>
      </w:r>
      <w:r w:rsidRPr="00487E9A">
        <w:rPr>
          <w:rFonts w:ascii="Times New Roman" w:hAnsi="Times New Roman" w:cs="Times New Roman"/>
          <w:sz w:val="24"/>
          <w:szCs w:val="24"/>
        </w:rPr>
        <w:t xml:space="preserve">стик и поиска оптимального варианта конструкции </w:t>
      </w:r>
      <w:r w:rsidR="004A211B">
        <w:rPr>
          <w:rFonts w:ascii="Times New Roman" w:hAnsi="Times New Roman" w:cs="Times New Roman"/>
          <w:sz w:val="24"/>
          <w:szCs w:val="24"/>
        </w:rPr>
        <w:t xml:space="preserve">индукционного водонагревателя трансформаторного типа </w:t>
      </w:r>
      <w:r w:rsidRPr="00487E9A">
        <w:rPr>
          <w:rFonts w:ascii="Times New Roman" w:hAnsi="Times New Roman" w:cs="Times New Roman"/>
          <w:sz w:val="24"/>
          <w:szCs w:val="24"/>
        </w:rPr>
        <w:t>была разработана модель электромагнитной системы инду</w:t>
      </w:r>
      <w:r w:rsidRPr="00487E9A">
        <w:rPr>
          <w:rFonts w:ascii="Times New Roman" w:hAnsi="Times New Roman" w:cs="Times New Roman"/>
          <w:sz w:val="24"/>
          <w:szCs w:val="24"/>
        </w:rPr>
        <w:t>к</w:t>
      </w:r>
      <w:r w:rsidRPr="00487E9A">
        <w:rPr>
          <w:rFonts w:ascii="Times New Roman" w:hAnsi="Times New Roman" w:cs="Times New Roman"/>
          <w:sz w:val="24"/>
          <w:szCs w:val="24"/>
        </w:rPr>
        <w:t>тор – магнитопровод – загрузка</w:t>
      </w:r>
      <w:r w:rsidR="008B0029">
        <w:rPr>
          <w:rFonts w:ascii="Times New Roman" w:hAnsi="Times New Roman" w:cs="Times New Roman"/>
          <w:sz w:val="24"/>
          <w:szCs w:val="24"/>
        </w:rPr>
        <w:t xml:space="preserve"> (вторичная обмотка)</w:t>
      </w:r>
      <w:r w:rsidRPr="00487E9A">
        <w:rPr>
          <w:rFonts w:ascii="Times New Roman" w:hAnsi="Times New Roman" w:cs="Times New Roman"/>
          <w:sz w:val="24"/>
          <w:szCs w:val="24"/>
        </w:rPr>
        <w:t xml:space="preserve"> в пакете</w:t>
      </w:r>
      <w:r w:rsidR="004A211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487E9A">
        <w:rPr>
          <w:rFonts w:ascii="Times New Roman" w:hAnsi="Times New Roman" w:cs="Times New Roman"/>
          <w:sz w:val="24"/>
          <w:szCs w:val="24"/>
        </w:rPr>
        <w:t xml:space="preserve"> </w:t>
      </w:r>
      <w:r w:rsidRPr="004A211B">
        <w:rPr>
          <w:rFonts w:ascii="Times New Roman" w:hAnsi="Times New Roman" w:cs="Times New Roman"/>
          <w:i/>
          <w:sz w:val="24"/>
          <w:szCs w:val="24"/>
        </w:rPr>
        <w:t>ELCUT</w:t>
      </w:r>
      <w:r w:rsidRPr="00487E9A">
        <w:rPr>
          <w:rFonts w:ascii="Times New Roman" w:hAnsi="Times New Roman" w:cs="Times New Roman"/>
          <w:sz w:val="24"/>
          <w:szCs w:val="24"/>
        </w:rPr>
        <w:t>.</w:t>
      </w:r>
      <w:r w:rsidR="009A2160" w:rsidRPr="009A2160">
        <w:t xml:space="preserve"> </w:t>
      </w:r>
      <w:r w:rsidR="009A2160" w:rsidRPr="009A2160">
        <w:rPr>
          <w:rFonts w:ascii="Times New Roman" w:hAnsi="Times New Roman" w:cs="Times New Roman"/>
          <w:sz w:val="24"/>
          <w:szCs w:val="24"/>
        </w:rPr>
        <w:t>При создании модели принимаются следующие допущения:</w:t>
      </w:r>
    </w:p>
    <w:p w:rsidR="009A2160" w:rsidRPr="00E85899" w:rsidRDefault="009A2160" w:rsidP="009A21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2160">
        <w:rPr>
          <w:rFonts w:ascii="Times New Roman" w:hAnsi="Times New Roman" w:cs="Times New Roman"/>
          <w:sz w:val="24"/>
          <w:szCs w:val="24"/>
        </w:rPr>
        <w:t xml:space="preserve">1. </w:t>
      </w:r>
      <w:r w:rsidR="003B1793" w:rsidRPr="003B1793">
        <w:rPr>
          <w:rFonts w:ascii="Times New Roman" w:hAnsi="Times New Roman" w:cs="Times New Roman"/>
          <w:sz w:val="24"/>
          <w:szCs w:val="24"/>
        </w:rPr>
        <w:t>При расчете на</w:t>
      </w:r>
      <w:r w:rsidR="00E85899">
        <w:rPr>
          <w:rFonts w:ascii="Times New Roman" w:hAnsi="Times New Roman" w:cs="Times New Roman"/>
          <w:sz w:val="24"/>
          <w:szCs w:val="24"/>
        </w:rPr>
        <w:t xml:space="preserve"> трех</w:t>
      </w:r>
      <w:r w:rsidR="003B1793" w:rsidRPr="003B1793">
        <w:rPr>
          <w:rFonts w:ascii="Times New Roman" w:hAnsi="Times New Roman" w:cs="Times New Roman"/>
          <w:sz w:val="24"/>
          <w:szCs w:val="24"/>
        </w:rPr>
        <w:t xml:space="preserve"> граница</w:t>
      </w:r>
      <w:r w:rsidR="003B1793">
        <w:rPr>
          <w:rFonts w:ascii="Times New Roman" w:hAnsi="Times New Roman" w:cs="Times New Roman"/>
          <w:sz w:val="24"/>
          <w:szCs w:val="24"/>
        </w:rPr>
        <w:t>х расчетной области</w:t>
      </w:r>
      <w:r w:rsidR="003B1793" w:rsidRPr="003B1793">
        <w:rPr>
          <w:rFonts w:ascii="Times New Roman" w:hAnsi="Times New Roman" w:cs="Times New Roman"/>
          <w:sz w:val="24"/>
          <w:szCs w:val="24"/>
        </w:rPr>
        <w:t xml:space="preserve"> </w:t>
      </w:r>
      <w:r w:rsidR="00E85899">
        <w:rPr>
          <w:rFonts w:ascii="Times New Roman" w:hAnsi="Times New Roman" w:cs="Times New Roman"/>
          <w:sz w:val="24"/>
          <w:szCs w:val="24"/>
        </w:rPr>
        <w:t xml:space="preserve">задается </w:t>
      </w:r>
      <w:r w:rsidR="003B1793" w:rsidRPr="003B1793">
        <w:rPr>
          <w:rFonts w:ascii="Times New Roman" w:hAnsi="Times New Roman" w:cs="Times New Roman"/>
          <w:sz w:val="24"/>
          <w:szCs w:val="24"/>
        </w:rPr>
        <w:t>значение магнитн</w:t>
      </w:r>
      <w:r w:rsidR="003B1793" w:rsidRPr="003B1793">
        <w:rPr>
          <w:rFonts w:ascii="Times New Roman" w:hAnsi="Times New Roman" w:cs="Times New Roman"/>
          <w:sz w:val="24"/>
          <w:szCs w:val="24"/>
        </w:rPr>
        <w:t>о</w:t>
      </w:r>
      <w:r w:rsidR="003B1793" w:rsidRPr="003B1793">
        <w:rPr>
          <w:rFonts w:ascii="Times New Roman" w:hAnsi="Times New Roman" w:cs="Times New Roman"/>
          <w:sz w:val="24"/>
          <w:szCs w:val="24"/>
        </w:rPr>
        <w:t xml:space="preserve">го потенциала </w:t>
      </w:r>
      <w:r w:rsidR="003B1793" w:rsidRPr="002D3D29">
        <w:rPr>
          <w:rFonts w:ascii="Times New Roman" w:hAnsi="Times New Roman" w:cs="Times New Roman"/>
          <w:i/>
          <w:sz w:val="24"/>
          <w:szCs w:val="24"/>
        </w:rPr>
        <w:t>A</w:t>
      </w:r>
      <w:r w:rsidR="002D3D29">
        <w:rPr>
          <w:rFonts w:ascii="Times New Roman" w:hAnsi="Times New Roman" w:cs="Times New Roman"/>
          <w:sz w:val="24"/>
          <w:szCs w:val="24"/>
        </w:rPr>
        <w:t xml:space="preserve"> </w:t>
      </w:r>
      <w:r w:rsidR="003B1793" w:rsidRPr="003B1793">
        <w:rPr>
          <w:rFonts w:ascii="Times New Roman" w:hAnsi="Times New Roman" w:cs="Times New Roman"/>
          <w:sz w:val="24"/>
          <w:szCs w:val="24"/>
        </w:rPr>
        <w:t>=</w:t>
      </w:r>
      <w:r w:rsidR="002D3D29">
        <w:rPr>
          <w:rFonts w:ascii="Times New Roman" w:hAnsi="Times New Roman" w:cs="Times New Roman"/>
          <w:sz w:val="24"/>
          <w:szCs w:val="24"/>
        </w:rPr>
        <w:t xml:space="preserve"> </w:t>
      </w:r>
      <w:r w:rsidR="003B1793" w:rsidRPr="003B1793">
        <w:rPr>
          <w:rFonts w:ascii="Times New Roman" w:hAnsi="Times New Roman" w:cs="Times New Roman"/>
          <w:sz w:val="24"/>
          <w:szCs w:val="24"/>
        </w:rPr>
        <w:t>0</w:t>
      </w:r>
      <w:r w:rsidR="00E85899">
        <w:rPr>
          <w:rFonts w:ascii="Times New Roman" w:hAnsi="Times New Roman" w:cs="Times New Roman"/>
          <w:sz w:val="24"/>
          <w:szCs w:val="24"/>
        </w:rPr>
        <w:t xml:space="preserve">. На границе симметрии </w:t>
      </w:r>
      <w:r w:rsidR="00E85899" w:rsidRPr="00E85899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E85899" w:rsidRPr="00E85899">
        <w:rPr>
          <w:rFonts w:ascii="Times New Roman" w:hAnsi="Times New Roman" w:cs="Times New Roman"/>
          <w:sz w:val="24"/>
          <w:szCs w:val="24"/>
        </w:rPr>
        <w:t xml:space="preserve"> = 0 </w:t>
      </w:r>
      <w:r w:rsidR="00E85899">
        <w:rPr>
          <w:rFonts w:ascii="Times New Roman" w:hAnsi="Times New Roman" w:cs="Times New Roman"/>
          <w:sz w:val="24"/>
          <w:szCs w:val="24"/>
        </w:rPr>
        <w:t>задается нулевое значение касател</w:t>
      </w:r>
      <w:r w:rsidR="00E85899">
        <w:rPr>
          <w:rFonts w:ascii="Times New Roman" w:hAnsi="Times New Roman" w:cs="Times New Roman"/>
          <w:sz w:val="24"/>
          <w:szCs w:val="24"/>
        </w:rPr>
        <w:t>ь</w:t>
      </w:r>
      <w:r w:rsidR="00E85899">
        <w:rPr>
          <w:rFonts w:ascii="Times New Roman" w:hAnsi="Times New Roman" w:cs="Times New Roman"/>
          <w:sz w:val="24"/>
          <w:szCs w:val="24"/>
        </w:rPr>
        <w:t>ной составляющей напряженности магнитного поля.</w:t>
      </w:r>
    </w:p>
    <w:p w:rsidR="009A2160" w:rsidRDefault="008B0029" w:rsidP="009A21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Электро</w:t>
      </w:r>
      <w:r w:rsidR="009A2160" w:rsidRPr="009A2160">
        <w:rPr>
          <w:rFonts w:ascii="Times New Roman" w:hAnsi="Times New Roman" w:cs="Times New Roman"/>
          <w:sz w:val="24"/>
          <w:szCs w:val="24"/>
        </w:rPr>
        <w:t>проводность</w:t>
      </w:r>
      <w:r w:rsidR="00E85899">
        <w:rPr>
          <w:rFonts w:ascii="Times New Roman" w:hAnsi="Times New Roman" w:cs="Times New Roman"/>
          <w:sz w:val="24"/>
          <w:szCs w:val="24"/>
        </w:rPr>
        <w:t xml:space="preserve"> всех материалов,</w:t>
      </w:r>
      <w:r w:rsidR="009A2160" w:rsidRPr="009A2160">
        <w:rPr>
          <w:rFonts w:ascii="Times New Roman" w:hAnsi="Times New Roman" w:cs="Times New Roman"/>
          <w:sz w:val="24"/>
          <w:szCs w:val="24"/>
        </w:rPr>
        <w:t xml:space="preserve"> с заданными физическими свойствами</w:t>
      </w:r>
      <w:r w:rsidR="00E85899">
        <w:rPr>
          <w:rFonts w:ascii="Times New Roman" w:hAnsi="Times New Roman" w:cs="Times New Roman"/>
          <w:sz w:val="24"/>
          <w:szCs w:val="24"/>
        </w:rPr>
        <w:t>,</w:t>
      </w:r>
      <w:r w:rsidR="009A2160" w:rsidRPr="009A2160">
        <w:rPr>
          <w:rFonts w:ascii="Times New Roman" w:hAnsi="Times New Roman" w:cs="Times New Roman"/>
          <w:sz w:val="24"/>
          <w:szCs w:val="24"/>
        </w:rPr>
        <w:t xml:space="preserve"> одинакова в каждой точке.</w:t>
      </w:r>
      <w:r w:rsidR="00993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7EF" w:rsidRPr="009937EF" w:rsidRDefault="009937EF" w:rsidP="009A21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7EF">
        <w:rPr>
          <w:rFonts w:ascii="Times New Roman" w:hAnsi="Times New Roman" w:cs="Times New Roman"/>
          <w:sz w:val="24"/>
          <w:szCs w:val="24"/>
        </w:rPr>
        <w:t>В качестве примера</w:t>
      </w:r>
      <w:r w:rsidR="004A211B">
        <w:rPr>
          <w:rFonts w:ascii="Times New Roman" w:hAnsi="Times New Roman" w:cs="Times New Roman"/>
          <w:sz w:val="24"/>
          <w:szCs w:val="24"/>
        </w:rPr>
        <w:t xml:space="preserve"> был</w:t>
      </w:r>
      <w:r w:rsidRPr="009937EF">
        <w:rPr>
          <w:rFonts w:ascii="Times New Roman" w:hAnsi="Times New Roman" w:cs="Times New Roman"/>
          <w:sz w:val="24"/>
          <w:szCs w:val="24"/>
        </w:rPr>
        <w:t xml:space="preserve"> выполнен расчет установки со следующими характер</w:t>
      </w:r>
      <w:r w:rsidRPr="009937EF">
        <w:rPr>
          <w:rFonts w:ascii="Times New Roman" w:hAnsi="Times New Roman" w:cs="Times New Roman"/>
          <w:sz w:val="24"/>
          <w:szCs w:val="24"/>
        </w:rPr>
        <w:t>и</w:t>
      </w:r>
      <w:r w:rsidRPr="009937EF">
        <w:rPr>
          <w:rFonts w:ascii="Times New Roman" w:hAnsi="Times New Roman" w:cs="Times New Roman"/>
          <w:sz w:val="24"/>
          <w:szCs w:val="24"/>
        </w:rPr>
        <w:t xml:space="preserve">стиками: зазор между первичной и вторичной обмоткой </w:t>
      </w:r>
      <w:r w:rsidRPr="004A211B">
        <w:rPr>
          <w:rFonts w:ascii="Times New Roman" w:hAnsi="Times New Roman" w:cs="Times New Roman"/>
          <w:i/>
          <w:sz w:val="24"/>
          <w:szCs w:val="24"/>
        </w:rPr>
        <w:t>δ</w:t>
      </w:r>
      <w:r w:rsidRPr="009937EF">
        <w:rPr>
          <w:rFonts w:ascii="Times New Roman" w:hAnsi="Times New Roman" w:cs="Times New Roman"/>
          <w:sz w:val="24"/>
          <w:szCs w:val="24"/>
        </w:rPr>
        <w:t xml:space="preserve"> = 20 мм, диаметр</w:t>
      </w:r>
      <w:r w:rsidR="004A211B">
        <w:rPr>
          <w:rFonts w:ascii="Times New Roman" w:hAnsi="Times New Roman" w:cs="Times New Roman"/>
          <w:sz w:val="24"/>
          <w:szCs w:val="24"/>
        </w:rPr>
        <w:t xml:space="preserve"> </w:t>
      </w:r>
      <w:r w:rsidR="004A211B" w:rsidRPr="004A211B">
        <w:rPr>
          <w:rFonts w:ascii="Times New Roman" w:hAnsi="Times New Roman" w:cs="Times New Roman"/>
          <w:sz w:val="24"/>
          <w:szCs w:val="24"/>
        </w:rPr>
        <w:t>стержня магнитопровода</w:t>
      </w:r>
      <w:r w:rsidR="004A211B">
        <w:rPr>
          <w:rFonts w:ascii="Times New Roman" w:hAnsi="Times New Roman" w:cs="Times New Roman"/>
          <w:sz w:val="24"/>
          <w:szCs w:val="24"/>
        </w:rPr>
        <w:t xml:space="preserve"> </w:t>
      </w:r>
      <w:r w:rsidR="004A211B" w:rsidRPr="004A211B">
        <w:rPr>
          <w:rFonts w:ascii="Times New Roman" w:hAnsi="Times New Roman" w:cs="Times New Roman"/>
          <w:i/>
          <w:sz w:val="24"/>
          <w:szCs w:val="24"/>
        </w:rPr>
        <w:t>d</w:t>
      </w:r>
      <w:r w:rsidR="00022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211B">
        <w:rPr>
          <w:rFonts w:ascii="Times New Roman" w:hAnsi="Times New Roman" w:cs="Times New Roman"/>
          <w:sz w:val="24"/>
          <w:szCs w:val="24"/>
        </w:rPr>
        <w:t>=</w:t>
      </w:r>
      <w:r w:rsidR="000226AD">
        <w:rPr>
          <w:rFonts w:ascii="Times New Roman" w:hAnsi="Times New Roman" w:cs="Times New Roman"/>
          <w:sz w:val="24"/>
          <w:szCs w:val="24"/>
        </w:rPr>
        <w:t xml:space="preserve"> </w:t>
      </w:r>
      <w:r w:rsidR="004A211B" w:rsidRPr="004A211B">
        <w:rPr>
          <w:rFonts w:ascii="Times New Roman" w:hAnsi="Times New Roman" w:cs="Times New Roman"/>
          <w:sz w:val="24"/>
          <w:szCs w:val="24"/>
        </w:rPr>
        <w:t>131 мм</w:t>
      </w:r>
      <w:r w:rsidR="004A211B">
        <w:rPr>
          <w:rFonts w:ascii="Times New Roman" w:hAnsi="Times New Roman" w:cs="Times New Roman"/>
          <w:sz w:val="24"/>
          <w:szCs w:val="24"/>
        </w:rPr>
        <w:t xml:space="preserve"> и длина </w:t>
      </w:r>
      <w:r w:rsidR="004A211B" w:rsidRPr="004A211B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0226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211B">
        <w:rPr>
          <w:rFonts w:ascii="Times New Roman" w:hAnsi="Times New Roman" w:cs="Times New Roman"/>
          <w:sz w:val="24"/>
          <w:szCs w:val="24"/>
        </w:rPr>
        <w:t>=</w:t>
      </w:r>
      <w:r w:rsidR="000226AD">
        <w:rPr>
          <w:rFonts w:ascii="Times New Roman" w:hAnsi="Times New Roman" w:cs="Times New Roman"/>
          <w:sz w:val="24"/>
          <w:szCs w:val="24"/>
        </w:rPr>
        <w:t xml:space="preserve"> </w:t>
      </w:r>
      <w:r w:rsidRPr="009937EF">
        <w:rPr>
          <w:rFonts w:ascii="Times New Roman" w:hAnsi="Times New Roman" w:cs="Times New Roman"/>
          <w:sz w:val="24"/>
          <w:szCs w:val="24"/>
        </w:rPr>
        <w:t>520 мм соответственно. Размер «окна» в случае замкнутого магнитопровода равны 340 мм в длину и 165 мм в ширину</w:t>
      </w:r>
      <w:r w:rsidR="000226AD">
        <w:rPr>
          <w:rFonts w:ascii="Times New Roman" w:hAnsi="Times New Roman" w:cs="Times New Roman"/>
          <w:sz w:val="24"/>
          <w:szCs w:val="24"/>
        </w:rPr>
        <w:t>.</w:t>
      </w:r>
      <w:r w:rsidRPr="009937EF">
        <w:rPr>
          <w:rFonts w:ascii="Times New Roman" w:hAnsi="Times New Roman" w:cs="Times New Roman"/>
          <w:sz w:val="24"/>
          <w:szCs w:val="24"/>
        </w:rPr>
        <w:t xml:space="preserve"> Напряжение на первичной обмотке </w:t>
      </w:r>
      <w:r w:rsidRPr="004A211B">
        <w:rPr>
          <w:rFonts w:ascii="Times New Roman" w:hAnsi="Times New Roman" w:cs="Times New Roman"/>
          <w:i/>
          <w:sz w:val="24"/>
          <w:szCs w:val="24"/>
        </w:rPr>
        <w:t>U</w:t>
      </w:r>
      <w:r w:rsidR="009A2160">
        <w:rPr>
          <w:rFonts w:ascii="Times New Roman" w:hAnsi="Times New Roman" w:cs="Times New Roman"/>
          <w:sz w:val="24"/>
          <w:szCs w:val="24"/>
        </w:rPr>
        <w:t xml:space="preserve"> = 380</w:t>
      </w:r>
      <w:proofErr w:type="gramStart"/>
      <w:r w:rsidR="009A216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A2160">
        <w:rPr>
          <w:rFonts w:ascii="Times New Roman" w:hAnsi="Times New Roman" w:cs="Times New Roman"/>
          <w:sz w:val="24"/>
          <w:szCs w:val="24"/>
        </w:rPr>
        <w:t xml:space="preserve">, </w:t>
      </w:r>
      <w:r w:rsidR="009A2160" w:rsidRPr="009A2160">
        <w:rPr>
          <w:rFonts w:ascii="Times New Roman" w:hAnsi="Times New Roman" w:cs="Times New Roman"/>
          <w:sz w:val="24"/>
          <w:szCs w:val="24"/>
        </w:rPr>
        <w:t xml:space="preserve">полный ток </w:t>
      </w:r>
      <w:r w:rsidR="009A2160" w:rsidRPr="002D3D29">
        <w:rPr>
          <w:rFonts w:ascii="Times New Roman" w:hAnsi="Times New Roman" w:cs="Times New Roman"/>
          <w:i/>
          <w:sz w:val="24"/>
          <w:szCs w:val="24"/>
        </w:rPr>
        <w:t>I</w:t>
      </w:r>
      <w:r w:rsidR="009A2160" w:rsidRPr="009A2160">
        <w:rPr>
          <w:rFonts w:ascii="Times New Roman" w:hAnsi="Times New Roman" w:cs="Times New Roman"/>
          <w:sz w:val="24"/>
          <w:szCs w:val="24"/>
        </w:rPr>
        <w:t xml:space="preserve"> = 21315 А, </w:t>
      </w:r>
      <w:r w:rsidRPr="009937EF">
        <w:rPr>
          <w:rFonts w:ascii="Times New Roman" w:hAnsi="Times New Roman" w:cs="Times New Roman"/>
          <w:sz w:val="24"/>
          <w:szCs w:val="24"/>
        </w:rPr>
        <w:t xml:space="preserve"> Все проводники соединены п</w:t>
      </w:r>
      <w:r w:rsidRPr="009937EF">
        <w:rPr>
          <w:rFonts w:ascii="Times New Roman" w:hAnsi="Times New Roman" w:cs="Times New Roman"/>
          <w:sz w:val="24"/>
          <w:szCs w:val="24"/>
        </w:rPr>
        <w:t>о</w:t>
      </w:r>
      <w:r w:rsidRPr="009937EF">
        <w:rPr>
          <w:rFonts w:ascii="Times New Roman" w:hAnsi="Times New Roman" w:cs="Times New Roman"/>
          <w:sz w:val="24"/>
          <w:szCs w:val="24"/>
        </w:rPr>
        <w:t>следовательно. Первичная обмотка выполнена в виде цилиндрической обмотки прям</w:t>
      </w:r>
      <w:r w:rsidRPr="009937EF">
        <w:rPr>
          <w:rFonts w:ascii="Times New Roman" w:hAnsi="Times New Roman" w:cs="Times New Roman"/>
          <w:sz w:val="24"/>
          <w:szCs w:val="24"/>
        </w:rPr>
        <w:t>о</w:t>
      </w:r>
      <w:r w:rsidRPr="009937EF">
        <w:rPr>
          <w:rFonts w:ascii="Times New Roman" w:hAnsi="Times New Roman" w:cs="Times New Roman"/>
          <w:sz w:val="24"/>
          <w:szCs w:val="24"/>
        </w:rPr>
        <w:lastRenderedPageBreak/>
        <w:t>угольного сечения. При этих парам</w:t>
      </w:r>
      <w:r w:rsidR="00130F70">
        <w:rPr>
          <w:rFonts w:ascii="Times New Roman" w:hAnsi="Times New Roman" w:cs="Times New Roman"/>
          <w:sz w:val="24"/>
          <w:szCs w:val="24"/>
        </w:rPr>
        <w:t xml:space="preserve">етрах </w:t>
      </w:r>
      <w:proofErr w:type="gramStart"/>
      <w:r w:rsidRPr="004A211B">
        <w:rPr>
          <w:rFonts w:ascii="Times New Roman" w:hAnsi="Times New Roman" w:cs="Times New Roman"/>
          <w:i/>
          <w:sz w:val="24"/>
          <w:szCs w:val="24"/>
        </w:rPr>
        <w:t>P</w:t>
      </w:r>
      <w:proofErr w:type="gramEnd"/>
      <w:r w:rsidRPr="004A211B">
        <w:rPr>
          <w:rFonts w:ascii="Times New Roman" w:hAnsi="Times New Roman" w:cs="Times New Roman"/>
          <w:i/>
          <w:sz w:val="24"/>
          <w:szCs w:val="24"/>
          <w:vertAlign w:val="subscript"/>
        </w:rPr>
        <w:t>сум</w:t>
      </w:r>
      <w:r w:rsidRPr="009937EF">
        <w:rPr>
          <w:rFonts w:ascii="Times New Roman" w:hAnsi="Times New Roman" w:cs="Times New Roman"/>
          <w:sz w:val="24"/>
          <w:szCs w:val="24"/>
        </w:rPr>
        <w:t xml:space="preserve"> = </w:t>
      </w:r>
      <w:r w:rsidR="004A211B" w:rsidRPr="004A211B">
        <w:rPr>
          <w:rFonts w:ascii="Times New Roman" w:hAnsi="Times New Roman" w:cs="Times New Roman"/>
          <w:sz w:val="24"/>
          <w:szCs w:val="24"/>
        </w:rPr>
        <w:t>150</w:t>
      </w:r>
      <w:r w:rsidRPr="009937EF">
        <w:rPr>
          <w:rFonts w:ascii="Times New Roman" w:hAnsi="Times New Roman" w:cs="Times New Roman"/>
          <w:sz w:val="24"/>
          <w:szCs w:val="24"/>
        </w:rPr>
        <w:t xml:space="preserve"> </w:t>
      </w:r>
      <w:r w:rsidR="004A211B">
        <w:rPr>
          <w:rFonts w:ascii="Times New Roman" w:hAnsi="Times New Roman" w:cs="Times New Roman"/>
          <w:sz w:val="24"/>
          <w:szCs w:val="24"/>
        </w:rPr>
        <w:t>к</w:t>
      </w:r>
      <w:r w:rsidRPr="009937EF">
        <w:rPr>
          <w:rFonts w:ascii="Times New Roman" w:hAnsi="Times New Roman" w:cs="Times New Roman"/>
          <w:sz w:val="24"/>
          <w:szCs w:val="24"/>
        </w:rPr>
        <w:t xml:space="preserve">Вт, </w:t>
      </w:r>
      <w:r w:rsidRPr="004A211B">
        <w:rPr>
          <w:rFonts w:ascii="Times New Roman" w:hAnsi="Times New Roman" w:cs="Times New Roman"/>
          <w:i/>
          <w:sz w:val="24"/>
          <w:szCs w:val="24"/>
        </w:rPr>
        <w:t>P</w:t>
      </w:r>
      <w:r w:rsidRPr="004A211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9937EF">
        <w:rPr>
          <w:rFonts w:ascii="Times New Roman" w:hAnsi="Times New Roman" w:cs="Times New Roman"/>
          <w:sz w:val="24"/>
          <w:szCs w:val="24"/>
        </w:rPr>
        <w:t xml:space="preserve"> = </w:t>
      </w:r>
      <w:r w:rsidR="000E4023">
        <w:rPr>
          <w:rFonts w:ascii="Times New Roman" w:hAnsi="Times New Roman" w:cs="Times New Roman"/>
          <w:sz w:val="24"/>
          <w:szCs w:val="24"/>
        </w:rPr>
        <w:t>5,25</w:t>
      </w:r>
      <w:r w:rsidRPr="009937EF">
        <w:rPr>
          <w:rFonts w:ascii="Times New Roman" w:hAnsi="Times New Roman" w:cs="Times New Roman"/>
          <w:sz w:val="24"/>
          <w:szCs w:val="24"/>
        </w:rPr>
        <w:t xml:space="preserve"> </w:t>
      </w:r>
      <w:r w:rsidR="00130F70">
        <w:rPr>
          <w:rFonts w:ascii="Times New Roman" w:hAnsi="Times New Roman" w:cs="Times New Roman"/>
          <w:sz w:val="24"/>
          <w:szCs w:val="24"/>
        </w:rPr>
        <w:t>к</w:t>
      </w:r>
      <w:r w:rsidRPr="009937EF">
        <w:rPr>
          <w:rFonts w:ascii="Times New Roman" w:hAnsi="Times New Roman" w:cs="Times New Roman"/>
          <w:sz w:val="24"/>
          <w:szCs w:val="24"/>
        </w:rPr>
        <w:t xml:space="preserve">Вт, </w:t>
      </w:r>
      <w:r w:rsidRPr="004A211B">
        <w:rPr>
          <w:rFonts w:ascii="Times New Roman" w:hAnsi="Times New Roman" w:cs="Times New Roman"/>
          <w:i/>
          <w:sz w:val="24"/>
          <w:szCs w:val="24"/>
        </w:rPr>
        <w:t>P</w:t>
      </w:r>
      <w:r w:rsidRPr="004A211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9937EF">
        <w:rPr>
          <w:rFonts w:ascii="Times New Roman" w:hAnsi="Times New Roman" w:cs="Times New Roman"/>
          <w:sz w:val="24"/>
          <w:szCs w:val="24"/>
        </w:rPr>
        <w:t xml:space="preserve"> = </w:t>
      </w:r>
      <w:r w:rsidR="000E4023">
        <w:rPr>
          <w:rFonts w:ascii="Times New Roman" w:hAnsi="Times New Roman" w:cs="Times New Roman"/>
          <w:sz w:val="24"/>
          <w:szCs w:val="24"/>
        </w:rPr>
        <w:t>143,5 к</w:t>
      </w:r>
      <w:r w:rsidRPr="009937EF">
        <w:rPr>
          <w:rFonts w:ascii="Times New Roman" w:hAnsi="Times New Roman" w:cs="Times New Roman"/>
          <w:sz w:val="24"/>
          <w:szCs w:val="24"/>
        </w:rPr>
        <w:t xml:space="preserve">Вт, </w:t>
      </w:r>
      <w:r w:rsidRPr="004A211B">
        <w:rPr>
          <w:rFonts w:ascii="Times New Roman" w:hAnsi="Times New Roman" w:cs="Times New Roman"/>
          <w:i/>
          <w:sz w:val="24"/>
          <w:szCs w:val="24"/>
        </w:rPr>
        <w:t>P</w:t>
      </w:r>
      <w:r w:rsidRPr="004A211B">
        <w:rPr>
          <w:rFonts w:ascii="Times New Roman" w:hAnsi="Times New Roman" w:cs="Times New Roman"/>
          <w:i/>
          <w:sz w:val="24"/>
          <w:szCs w:val="24"/>
          <w:vertAlign w:val="subscript"/>
        </w:rPr>
        <w:t>магн</w:t>
      </w:r>
      <w:r w:rsidRPr="009937EF">
        <w:rPr>
          <w:rFonts w:ascii="Times New Roman" w:hAnsi="Times New Roman" w:cs="Times New Roman"/>
          <w:sz w:val="24"/>
          <w:szCs w:val="24"/>
        </w:rPr>
        <w:t xml:space="preserve"> = </w:t>
      </w:r>
      <w:r w:rsidR="000E4023">
        <w:rPr>
          <w:rFonts w:ascii="Times New Roman" w:hAnsi="Times New Roman" w:cs="Times New Roman"/>
          <w:sz w:val="24"/>
          <w:szCs w:val="24"/>
        </w:rPr>
        <w:t>1,45</w:t>
      </w:r>
      <w:r w:rsidRPr="009937EF">
        <w:rPr>
          <w:rFonts w:ascii="Times New Roman" w:hAnsi="Times New Roman" w:cs="Times New Roman"/>
          <w:sz w:val="24"/>
          <w:szCs w:val="24"/>
        </w:rPr>
        <w:t xml:space="preserve"> </w:t>
      </w:r>
      <w:r w:rsidR="000E4023">
        <w:rPr>
          <w:rFonts w:ascii="Times New Roman" w:hAnsi="Times New Roman" w:cs="Times New Roman"/>
          <w:sz w:val="24"/>
          <w:szCs w:val="24"/>
        </w:rPr>
        <w:t>к</w:t>
      </w:r>
      <w:r w:rsidRPr="009937EF">
        <w:rPr>
          <w:rFonts w:ascii="Times New Roman" w:hAnsi="Times New Roman" w:cs="Times New Roman"/>
          <w:sz w:val="24"/>
          <w:szCs w:val="24"/>
        </w:rPr>
        <w:t xml:space="preserve">Вт. </w:t>
      </w:r>
    </w:p>
    <w:p w:rsidR="009937EF" w:rsidRPr="009937EF" w:rsidRDefault="009937EF" w:rsidP="009937E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37EF">
        <w:rPr>
          <w:rFonts w:ascii="Times New Roman" w:hAnsi="Times New Roman" w:cs="Times New Roman"/>
          <w:sz w:val="24"/>
          <w:szCs w:val="24"/>
        </w:rPr>
        <w:t>Электрический  КПД установки находится по формуле:</w:t>
      </w:r>
    </w:p>
    <w:p w:rsidR="009937EF" w:rsidRPr="009937EF" w:rsidRDefault="00473963" w:rsidP="008B15A2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э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магн</m:t>
                  </m:r>
                </m:sub>
              </m:sSub>
            </m:den>
          </m:f>
        </m:oMath>
      </m:oMathPara>
    </w:p>
    <w:p w:rsidR="00AF2164" w:rsidRPr="003B1793" w:rsidRDefault="009937EF" w:rsidP="003B17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37EF">
        <w:rPr>
          <w:rFonts w:ascii="Times New Roman" w:hAnsi="Times New Roman" w:cs="Times New Roman"/>
          <w:sz w:val="24"/>
          <w:szCs w:val="24"/>
        </w:rPr>
        <w:t xml:space="preserve">где </w:t>
      </w:r>
      <w:r w:rsidRPr="004A211B">
        <w:rPr>
          <w:rFonts w:ascii="Times New Roman" w:hAnsi="Times New Roman" w:cs="Times New Roman"/>
          <w:i/>
          <w:sz w:val="24"/>
          <w:szCs w:val="24"/>
        </w:rPr>
        <w:t>P</w:t>
      </w:r>
      <w:r w:rsidRPr="004A211B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9937EF">
        <w:rPr>
          <w:rFonts w:ascii="Times New Roman" w:hAnsi="Times New Roman" w:cs="Times New Roman"/>
          <w:sz w:val="24"/>
          <w:szCs w:val="24"/>
        </w:rPr>
        <w:t xml:space="preserve"> и </w:t>
      </w:r>
      <w:r w:rsidRPr="004A211B">
        <w:rPr>
          <w:rFonts w:ascii="Times New Roman" w:hAnsi="Times New Roman" w:cs="Times New Roman"/>
          <w:i/>
          <w:sz w:val="24"/>
          <w:szCs w:val="24"/>
        </w:rPr>
        <w:t>P</w:t>
      </w:r>
      <w:r w:rsidRPr="004A211B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8B15A2">
        <w:rPr>
          <w:rFonts w:ascii="Times New Roman" w:hAnsi="Times New Roman" w:cs="Times New Roman"/>
          <w:sz w:val="24"/>
          <w:szCs w:val="24"/>
        </w:rPr>
        <w:t xml:space="preserve"> – это мощности,</w:t>
      </w:r>
      <w:r w:rsidR="004A211B">
        <w:rPr>
          <w:rFonts w:ascii="Times New Roman" w:hAnsi="Times New Roman" w:cs="Times New Roman"/>
          <w:sz w:val="24"/>
          <w:szCs w:val="24"/>
        </w:rPr>
        <w:t xml:space="preserve"> </w:t>
      </w:r>
      <w:r w:rsidR="008B15A2">
        <w:rPr>
          <w:rFonts w:ascii="Times New Roman" w:hAnsi="Times New Roman" w:cs="Times New Roman"/>
          <w:sz w:val="24"/>
          <w:szCs w:val="24"/>
        </w:rPr>
        <w:t>выделяющиеся</w:t>
      </w:r>
      <w:r w:rsidRPr="009937EF">
        <w:rPr>
          <w:rFonts w:ascii="Times New Roman" w:hAnsi="Times New Roman" w:cs="Times New Roman"/>
          <w:sz w:val="24"/>
          <w:szCs w:val="24"/>
        </w:rPr>
        <w:t xml:space="preserve"> во вторичной и первичной обмотках соо</w:t>
      </w:r>
      <w:r w:rsidRPr="009937EF">
        <w:rPr>
          <w:rFonts w:ascii="Times New Roman" w:hAnsi="Times New Roman" w:cs="Times New Roman"/>
          <w:sz w:val="24"/>
          <w:szCs w:val="24"/>
        </w:rPr>
        <w:t>т</w:t>
      </w:r>
      <w:r w:rsidRPr="009937EF">
        <w:rPr>
          <w:rFonts w:ascii="Times New Roman" w:hAnsi="Times New Roman" w:cs="Times New Roman"/>
          <w:sz w:val="24"/>
          <w:szCs w:val="24"/>
        </w:rPr>
        <w:t>ветственно</w:t>
      </w:r>
      <w:r w:rsidR="003B17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B1793" w:rsidRPr="002D3D29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proofErr w:type="gramEnd"/>
      <w:r w:rsidR="003B1793" w:rsidRPr="002D3D29">
        <w:rPr>
          <w:rFonts w:ascii="Times New Roman" w:hAnsi="Times New Roman" w:cs="Times New Roman"/>
          <w:i/>
          <w:sz w:val="24"/>
          <w:szCs w:val="24"/>
          <w:vertAlign w:val="subscript"/>
        </w:rPr>
        <w:t>магн</w:t>
      </w:r>
      <w:r w:rsidR="003B1793">
        <w:rPr>
          <w:rFonts w:ascii="Times New Roman" w:hAnsi="Times New Roman" w:cs="Times New Roman"/>
          <w:sz w:val="24"/>
          <w:szCs w:val="24"/>
        </w:rPr>
        <w:t xml:space="preserve"> – потери в магнитопроводе. </w:t>
      </w:r>
    </w:p>
    <w:p w:rsidR="00AF2164" w:rsidRDefault="00D92480" w:rsidP="00D92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обеспечения наилучшего соответствия модели оригиналу</w:t>
      </w:r>
      <w:r w:rsidR="004C3BA1" w:rsidRPr="004C3BA1">
        <w:rPr>
          <w:rFonts w:ascii="Times New Roman" w:hAnsi="Times New Roman" w:cs="Times New Roman"/>
          <w:sz w:val="24"/>
          <w:szCs w:val="24"/>
        </w:rPr>
        <w:t xml:space="preserve"> необходимо в</w:t>
      </w:r>
      <w:r w:rsidR="004C3BA1" w:rsidRPr="004C3BA1">
        <w:rPr>
          <w:rFonts w:ascii="Times New Roman" w:hAnsi="Times New Roman" w:cs="Times New Roman"/>
          <w:sz w:val="24"/>
          <w:szCs w:val="24"/>
        </w:rPr>
        <w:t>ы</w:t>
      </w:r>
      <w:r w:rsidR="004C3BA1" w:rsidRPr="004C3BA1">
        <w:rPr>
          <w:rFonts w:ascii="Times New Roman" w:hAnsi="Times New Roman" w:cs="Times New Roman"/>
          <w:sz w:val="24"/>
          <w:szCs w:val="24"/>
        </w:rPr>
        <w:t>брать соответствующую геометрию</w:t>
      </w:r>
      <w:r w:rsidR="003B1793">
        <w:rPr>
          <w:rFonts w:ascii="Times New Roman" w:hAnsi="Times New Roman" w:cs="Times New Roman"/>
          <w:sz w:val="24"/>
          <w:szCs w:val="24"/>
        </w:rPr>
        <w:t xml:space="preserve"> модели</w:t>
      </w:r>
      <w:r w:rsidR="004C3BA1" w:rsidRPr="004C3BA1">
        <w:rPr>
          <w:rFonts w:ascii="Times New Roman" w:hAnsi="Times New Roman" w:cs="Times New Roman"/>
          <w:sz w:val="24"/>
          <w:szCs w:val="24"/>
        </w:rPr>
        <w:t xml:space="preserve"> магнитопровода. Если сравнивать нескол</w:t>
      </w:r>
      <w:r w:rsidR="004C3BA1" w:rsidRPr="004C3BA1">
        <w:rPr>
          <w:rFonts w:ascii="Times New Roman" w:hAnsi="Times New Roman" w:cs="Times New Roman"/>
          <w:sz w:val="24"/>
          <w:szCs w:val="24"/>
        </w:rPr>
        <w:t>ь</w:t>
      </w:r>
      <w:r w:rsidR="004C3BA1" w:rsidRPr="004C3BA1">
        <w:rPr>
          <w:rFonts w:ascii="Times New Roman" w:hAnsi="Times New Roman" w:cs="Times New Roman"/>
          <w:sz w:val="24"/>
          <w:szCs w:val="24"/>
        </w:rPr>
        <w:t>ко типов различной геометрии, то это приведет к нахождени</w:t>
      </w:r>
      <w:r w:rsidR="00993048">
        <w:rPr>
          <w:rFonts w:ascii="Times New Roman" w:hAnsi="Times New Roman" w:cs="Times New Roman"/>
          <w:sz w:val="24"/>
          <w:szCs w:val="24"/>
        </w:rPr>
        <w:t>ю самого высокого КПД установки</w:t>
      </w:r>
      <w:r w:rsidR="004C3BA1" w:rsidRPr="004C3BA1">
        <w:rPr>
          <w:rFonts w:ascii="Times New Roman" w:hAnsi="Times New Roman" w:cs="Times New Roman"/>
          <w:sz w:val="24"/>
          <w:szCs w:val="24"/>
        </w:rPr>
        <w:t xml:space="preserve"> из всех представленных вариантов</w:t>
      </w:r>
      <w:r w:rsidR="00993048">
        <w:rPr>
          <w:rFonts w:ascii="Times New Roman" w:hAnsi="Times New Roman" w:cs="Times New Roman"/>
          <w:sz w:val="24"/>
          <w:szCs w:val="24"/>
        </w:rPr>
        <w:t xml:space="preserve">, </w:t>
      </w:r>
      <w:r w:rsidR="000226AD">
        <w:rPr>
          <w:rFonts w:ascii="Times New Roman" w:hAnsi="Times New Roman" w:cs="Times New Roman"/>
          <w:sz w:val="24"/>
          <w:szCs w:val="24"/>
        </w:rPr>
        <w:t xml:space="preserve">поможет </w:t>
      </w:r>
      <w:r w:rsidR="00993048">
        <w:rPr>
          <w:rFonts w:ascii="Times New Roman" w:hAnsi="Times New Roman" w:cs="Times New Roman"/>
          <w:sz w:val="24"/>
          <w:szCs w:val="24"/>
        </w:rPr>
        <w:t>учесть все виды потерь и</w:t>
      </w:r>
      <w:r w:rsidR="004C3BA1" w:rsidRPr="004C3BA1">
        <w:rPr>
          <w:rFonts w:ascii="Times New Roman" w:hAnsi="Times New Roman" w:cs="Times New Roman"/>
          <w:sz w:val="24"/>
          <w:szCs w:val="24"/>
        </w:rPr>
        <w:t xml:space="preserve"> в</w:t>
      </w:r>
      <w:r w:rsidR="004C3BA1" w:rsidRPr="004C3BA1">
        <w:rPr>
          <w:rFonts w:ascii="Times New Roman" w:hAnsi="Times New Roman" w:cs="Times New Roman"/>
          <w:sz w:val="24"/>
          <w:szCs w:val="24"/>
        </w:rPr>
        <w:t>ы</w:t>
      </w:r>
      <w:r w:rsidR="004C3BA1" w:rsidRPr="004C3BA1">
        <w:rPr>
          <w:rFonts w:ascii="Times New Roman" w:hAnsi="Times New Roman" w:cs="Times New Roman"/>
          <w:sz w:val="24"/>
          <w:szCs w:val="24"/>
        </w:rPr>
        <w:t>брать самую адекват</w:t>
      </w:r>
      <w:r w:rsidR="003B1793">
        <w:rPr>
          <w:rFonts w:ascii="Times New Roman" w:hAnsi="Times New Roman" w:cs="Times New Roman"/>
          <w:sz w:val="24"/>
          <w:szCs w:val="24"/>
        </w:rPr>
        <w:t>ную модель, параметры которой наиболее соответствуют</w:t>
      </w:r>
      <w:r w:rsidR="00334BF6">
        <w:rPr>
          <w:rFonts w:ascii="Times New Roman" w:hAnsi="Times New Roman" w:cs="Times New Roman"/>
          <w:sz w:val="24"/>
          <w:szCs w:val="24"/>
        </w:rPr>
        <w:t xml:space="preserve"> реальной установке. </w:t>
      </w:r>
      <w:r w:rsidR="00487E9A" w:rsidRPr="00487E9A">
        <w:rPr>
          <w:rFonts w:ascii="Times New Roman" w:hAnsi="Times New Roman" w:cs="Times New Roman"/>
          <w:sz w:val="24"/>
          <w:szCs w:val="24"/>
        </w:rPr>
        <w:t>В ходе исследований было спроек</w:t>
      </w:r>
      <w:r w:rsidR="00487E9A">
        <w:rPr>
          <w:rFonts w:ascii="Times New Roman" w:hAnsi="Times New Roman" w:cs="Times New Roman"/>
          <w:sz w:val="24"/>
          <w:szCs w:val="24"/>
        </w:rPr>
        <w:t>тировано три различных вида гео</w:t>
      </w:r>
      <w:r w:rsidR="00487E9A" w:rsidRPr="00487E9A">
        <w:rPr>
          <w:rFonts w:ascii="Times New Roman" w:hAnsi="Times New Roman" w:cs="Times New Roman"/>
          <w:sz w:val="24"/>
          <w:szCs w:val="24"/>
        </w:rPr>
        <w:t xml:space="preserve">метрии: </w:t>
      </w:r>
      <w:proofErr w:type="gramStart"/>
      <w:r w:rsidR="00487E9A" w:rsidRPr="00487E9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487E9A" w:rsidRPr="00487E9A">
        <w:rPr>
          <w:rFonts w:ascii="Times New Roman" w:hAnsi="Times New Roman" w:cs="Times New Roman"/>
          <w:sz w:val="24"/>
          <w:szCs w:val="24"/>
        </w:rPr>
        <w:t xml:space="preserve"> стержневым, с </w:t>
      </w:r>
      <w:r w:rsidR="00487E9A">
        <w:rPr>
          <w:rFonts w:ascii="Times New Roman" w:hAnsi="Times New Roman" w:cs="Times New Roman"/>
          <w:sz w:val="24"/>
          <w:szCs w:val="24"/>
        </w:rPr>
        <w:t xml:space="preserve">катушечным </w:t>
      </w:r>
      <w:r w:rsidR="00487E9A" w:rsidRPr="00487E9A">
        <w:rPr>
          <w:rFonts w:ascii="Times New Roman" w:hAnsi="Times New Roman" w:cs="Times New Roman"/>
          <w:sz w:val="24"/>
          <w:szCs w:val="24"/>
        </w:rPr>
        <w:t>и с замкнутым магнитопроводом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6D39">
        <w:rPr>
          <w:rFonts w:ascii="Times New Roman" w:hAnsi="Times New Roman" w:cs="Times New Roman"/>
          <w:sz w:val="24"/>
          <w:szCs w:val="24"/>
        </w:rPr>
        <w:t xml:space="preserve"> (Рис 2).</w:t>
      </w:r>
    </w:p>
    <w:p w:rsidR="003E6184" w:rsidRPr="00C4368A" w:rsidRDefault="00E85899" w:rsidP="000E40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0085" cy="2741991"/>
            <wp:effectExtent l="0" t="0" r="0" b="1270"/>
            <wp:docPr id="3" name="Рисунок 3" descr="C:\Users\Lenovo\Desktop\ор рис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ор рис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4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164" w:rsidRPr="004A6D39" w:rsidRDefault="004A6D39" w:rsidP="004A6D39">
      <w:pPr>
        <w:jc w:val="both"/>
        <w:rPr>
          <w:rFonts w:ascii="Times New Roman" w:hAnsi="Times New Roman" w:cs="Times New Roman"/>
          <w:sz w:val="24"/>
          <w:szCs w:val="24"/>
        </w:rPr>
      </w:pPr>
      <w:r w:rsidRPr="004A6D39">
        <w:rPr>
          <w:rFonts w:ascii="Times New Roman" w:hAnsi="Times New Roman" w:cs="Times New Roman"/>
          <w:sz w:val="24"/>
          <w:szCs w:val="24"/>
        </w:rPr>
        <w:tab/>
      </w:r>
      <w:r w:rsidR="00334BF6">
        <w:rPr>
          <w:rFonts w:ascii="Times New Roman" w:hAnsi="Times New Roman" w:cs="Times New Roman"/>
          <w:sz w:val="24"/>
          <w:szCs w:val="24"/>
        </w:rPr>
        <w:t>Исследовав</w:t>
      </w:r>
      <w:r w:rsidRPr="004A6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три варианта геометрии</w:t>
      </w:r>
      <w:r w:rsidRPr="004A6D39">
        <w:rPr>
          <w:rFonts w:ascii="Times New Roman" w:hAnsi="Times New Roman" w:cs="Times New Roman"/>
          <w:sz w:val="24"/>
          <w:szCs w:val="24"/>
        </w:rPr>
        <w:t xml:space="preserve"> электронагревателя и сделав необход</w:t>
      </w:r>
      <w:r w:rsidRPr="004A6D39">
        <w:rPr>
          <w:rFonts w:ascii="Times New Roman" w:hAnsi="Times New Roman" w:cs="Times New Roman"/>
          <w:sz w:val="24"/>
          <w:szCs w:val="24"/>
        </w:rPr>
        <w:t>и</w:t>
      </w:r>
      <w:r w:rsidRPr="004A6D39">
        <w:rPr>
          <w:rFonts w:ascii="Times New Roman" w:hAnsi="Times New Roman" w:cs="Times New Roman"/>
          <w:sz w:val="24"/>
          <w:szCs w:val="24"/>
        </w:rPr>
        <w:t>мый расчет, получаем основные зависимости, такие как зависимость коэффициента п</w:t>
      </w:r>
      <w:r w:rsidRPr="004A6D39">
        <w:rPr>
          <w:rFonts w:ascii="Times New Roman" w:hAnsi="Times New Roman" w:cs="Times New Roman"/>
          <w:sz w:val="24"/>
          <w:szCs w:val="24"/>
        </w:rPr>
        <w:t>о</w:t>
      </w:r>
      <w:r w:rsidRPr="004A6D39">
        <w:rPr>
          <w:rFonts w:ascii="Times New Roman" w:hAnsi="Times New Roman" w:cs="Times New Roman"/>
          <w:sz w:val="24"/>
          <w:szCs w:val="24"/>
        </w:rPr>
        <w:t>лезного действия от зазора между</w:t>
      </w:r>
      <w:r>
        <w:rPr>
          <w:rFonts w:ascii="Times New Roman" w:hAnsi="Times New Roman" w:cs="Times New Roman"/>
          <w:sz w:val="24"/>
          <w:szCs w:val="24"/>
        </w:rPr>
        <w:t xml:space="preserve"> обмо</w:t>
      </w:r>
      <w:r w:rsidR="009D7BB8">
        <w:rPr>
          <w:rFonts w:ascii="Times New Roman" w:hAnsi="Times New Roman" w:cs="Times New Roman"/>
          <w:sz w:val="24"/>
          <w:szCs w:val="24"/>
        </w:rPr>
        <w:t>ткой и трубкой</w:t>
      </w:r>
      <w:proofErr w:type="gramStart"/>
      <w:r w:rsidR="009D7B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226AD">
        <w:rPr>
          <w:rFonts w:ascii="Times New Roman" w:hAnsi="Times New Roman" w:cs="Times New Roman"/>
          <w:i/>
          <w:sz w:val="24"/>
          <w:szCs w:val="24"/>
        </w:rPr>
        <w:t>δ</w:t>
      </w:r>
      <w:r w:rsidR="00FD2DD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4A6D39">
        <w:rPr>
          <w:rFonts w:ascii="Times New Roman" w:hAnsi="Times New Roman" w:cs="Times New Roman"/>
          <w:sz w:val="24"/>
          <w:szCs w:val="24"/>
        </w:rPr>
        <w:t xml:space="preserve">и </w:t>
      </w:r>
      <w:r w:rsidR="00FD2DD6">
        <w:rPr>
          <w:rFonts w:ascii="Times New Roman" w:hAnsi="Times New Roman" w:cs="Times New Roman"/>
          <w:sz w:val="24"/>
          <w:szCs w:val="24"/>
        </w:rPr>
        <w:t>зависим</w:t>
      </w:r>
      <w:r>
        <w:rPr>
          <w:rFonts w:ascii="Times New Roman" w:hAnsi="Times New Roman" w:cs="Times New Roman"/>
          <w:sz w:val="24"/>
          <w:szCs w:val="24"/>
        </w:rPr>
        <w:t xml:space="preserve">ость </w:t>
      </w:r>
      <w:r w:rsidRPr="000226AD">
        <w:rPr>
          <w:rFonts w:ascii="Times New Roman" w:hAnsi="Times New Roman" w:cs="Times New Roman"/>
          <w:i/>
          <w:sz w:val="24"/>
          <w:szCs w:val="24"/>
        </w:rPr>
        <w:t>cos φ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0226AD">
        <w:rPr>
          <w:rFonts w:ascii="Times New Roman" w:hAnsi="Times New Roman" w:cs="Times New Roman"/>
          <w:i/>
          <w:sz w:val="24"/>
          <w:szCs w:val="24"/>
        </w:rPr>
        <w:t>δ</w:t>
      </w:r>
      <w:r w:rsidR="00334BF6">
        <w:rPr>
          <w:rFonts w:ascii="Times New Roman" w:hAnsi="Times New Roman" w:cs="Times New Roman"/>
          <w:sz w:val="24"/>
          <w:szCs w:val="24"/>
        </w:rPr>
        <w:t xml:space="preserve"> (р</w:t>
      </w:r>
      <w:r>
        <w:rPr>
          <w:rFonts w:ascii="Times New Roman" w:hAnsi="Times New Roman" w:cs="Times New Roman"/>
          <w:sz w:val="24"/>
          <w:szCs w:val="24"/>
        </w:rPr>
        <w:t>ис.4</w:t>
      </w:r>
      <w:r w:rsidRPr="004A6D39">
        <w:rPr>
          <w:rFonts w:ascii="Times New Roman" w:hAnsi="Times New Roman" w:cs="Times New Roman"/>
          <w:sz w:val="24"/>
          <w:szCs w:val="24"/>
        </w:rPr>
        <w:t>).</w:t>
      </w:r>
    </w:p>
    <w:p w:rsidR="00AF2164" w:rsidRDefault="005D66A1">
      <w:r>
        <w:rPr>
          <w:noProof/>
          <w:lang w:eastAsia="ru-RU"/>
        </w:rPr>
        <w:drawing>
          <wp:inline distT="0" distB="0" distL="0" distR="0" wp14:anchorId="6F8945BD" wp14:editId="004558C7">
            <wp:extent cx="5760085" cy="2118023"/>
            <wp:effectExtent l="0" t="0" r="0" b="0"/>
            <wp:docPr id="10" name="Рисунок 10" descr="C:\Users\Lenovo\Desktop\Орел рис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Орел рис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11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B8" w:rsidRDefault="00C935B8" w:rsidP="005F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5B8">
        <w:rPr>
          <w:rFonts w:ascii="Times New Roman" w:hAnsi="Times New Roman" w:cs="Times New Roman"/>
          <w:sz w:val="24"/>
          <w:szCs w:val="24"/>
        </w:rPr>
        <w:tab/>
      </w:r>
      <w:r w:rsidR="009D5568">
        <w:rPr>
          <w:rFonts w:ascii="Times New Roman" w:hAnsi="Times New Roman" w:cs="Times New Roman"/>
          <w:sz w:val="24"/>
          <w:szCs w:val="24"/>
        </w:rPr>
        <w:t xml:space="preserve">Из представленных графиков видно, что </w:t>
      </w:r>
      <w:r w:rsidR="00334BF6">
        <w:rPr>
          <w:rFonts w:ascii="Times New Roman" w:hAnsi="Times New Roman" w:cs="Times New Roman"/>
          <w:sz w:val="24"/>
          <w:szCs w:val="24"/>
        </w:rPr>
        <w:t>оригинальной модели больше всего с</w:t>
      </w:r>
      <w:r w:rsidR="00334BF6">
        <w:rPr>
          <w:rFonts w:ascii="Times New Roman" w:hAnsi="Times New Roman" w:cs="Times New Roman"/>
          <w:sz w:val="24"/>
          <w:szCs w:val="24"/>
        </w:rPr>
        <w:t>о</w:t>
      </w:r>
      <w:r w:rsidR="00334BF6">
        <w:rPr>
          <w:rFonts w:ascii="Times New Roman" w:hAnsi="Times New Roman" w:cs="Times New Roman"/>
          <w:sz w:val="24"/>
          <w:szCs w:val="24"/>
        </w:rPr>
        <w:t>ответствует</w:t>
      </w:r>
      <w:r w:rsidR="009D5568">
        <w:rPr>
          <w:rFonts w:ascii="Times New Roman" w:hAnsi="Times New Roman" w:cs="Times New Roman"/>
          <w:sz w:val="24"/>
          <w:szCs w:val="24"/>
        </w:rPr>
        <w:t xml:space="preserve"> электронагре</w:t>
      </w:r>
      <w:r w:rsidR="00334BF6">
        <w:rPr>
          <w:rFonts w:ascii="Times New Roman" w:hAnsi="Times New Roman" w:cs="Times New Roman"/>
          <w:sz w:val="24"/>
          <w:szCs w:val="24"/>
        </w:rPr>
        <w:t xml:space="preserve">ватель </w:t>
      </w:r>
      <w:proofErr w:type="gramStart"/>
      <w:r w:rsidR="009D556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D5568">
        <w:rPr>
          <w:rFonts w:ascii="Times New Roman" w:hAnsi="Times New Roman" w:cs="Times New Roman"/>
          <w:sz w:val="24"/>
          <w:szCs w:val="24"/>
        </w:rPr>
        <w:t xml:space="preserve"> замкнутым магнитопроводом.</w:t>
      </w:r>
    </w:p>
    <w:p w:rsidR="009D7BB8" w:rsidRDefault="005F6929" w:rsidP="005F6929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929">
        <w:rPr>
          <w:rFonts w:ascii="Times New Roman" w:hAnsi="Times New Roman" w:cs="Times New Roman"/>
          <w:sz w:val="24"/>
          <w:szCs w:val="24"/>
        </w:rPr>
        <w:lastRenderedPageBreak/>
        <w:t xml:space="preserve">Для учета потерь в сердечнике в пакете программ </w:t>
      </w:r>
      <w:r w:rsidRPr="00334BF6">
        <w:rPr>
          <w:rFonts w:ascii="Times New Roman" w:hAnsi="Times New Roman" w:cs="Times New Roman"/>
          <w:i/>
          <w:sz w:val="24"/>
          <w:szCs w:val="24"/>
        </w:rPr>
        <w:t>ELCUT</w:t>
      </w:r>
      <w:r w:rsidRPr="005F6929">
        <w:rPr>
          <w:rFonts w:ascii="Times New Roman" w:hAnsi="Times New Roman" w:cs="Times New Roman"/>
          <w:sz w:val="24"/>
          <w:szCs w:val="24"/>
        </w:rPr>
        <w:t xml:space="preserve"> использован следу</w:t>
      </w:r>
      <w:r w:rsidRPr="005F6929">
        <w:rPr>
          <w:rFonts w:ascii="Times New Roman" w:hAnsi="Times New Roman" w:cs="Times New Roman"/>
          <w:sz w:val="24"/>
          <w:szCs w:val="24"/>
        </w:rPr>
        <w:t>ю</w:t>
      </w:r>
      <w:r w:rsidRPr="005F6929">
        <w:rPr>
          <w:rFonts w:ascii="Times New Roman" w:hAnsi="Times New Roman" w:cs="Times New Roman"/>
          <w:sz w:val="24"/>
          <w:szCs w:val="24"/>
        </w:rPr>
        <w:t>щий приём. Степень потерь в трансформаторе зависит, главным образом, от качества, конструкции и материала «трансформаторного железа» (электротехническая сталь). Потери в стали состоят в основном из потерь на нагрев сердечника, на гистерезис и вихревые токи. Потери в трансформаторе, где сердечник монолитный, значительно больше, чем в трансформаторе, где он составлен из многих секций (так как в этом сл</w:t>
      </w:r>
      <w:r w:rsidRPr="005F6929">
        <w:rPr>
          <w:rFonts w:ascii="Times New Roman" w:hAnsi="Times New Roman" w:cs="Times New Roman"/>
          <w:sz w:val="24"/>
          <w:szCs w:val="24"/>
        </w:rPr>
        <w:t>у</w:t>
      </w:r>
      <w:r w:rsidRPr="005F6929">
        <w:rPr>
          <w:rFonts w:ascii="Times New Roman" w:hAnsi="Times New Roman" w:cs="Times New Roman"/>
          <w:sz w:val="24"/>
          <w:szCs w:val="24"/>
        </w:rPr>
        <w:t xml:space="preserve">чае уменьшается количество вихревых токов). На практике монолитные сердечники не применяются. Для снижения потерь в магнитопроводе трансформатора магнитопровод может изготавливаться из специальных сортов трансформаторной стали с добавлением кремния, который повышает удельное сопротивление железа электрическому току, </w:t>
      </w:r>
      <w:r w:rsidR="00334BF6">
        <w:rPr>
          <w:rFonts w:ascii="Times New Roman" w:hAnsi="Times New Roman" w:cs="Times New Roman"/>
          <w:sz w:val="24"/>
          <w:szCs w:val="24"/>
        </w:rPr>
        <w:t xml:space="preserve">      </w:t>
      </w:r>
      <w:r w:rsidRPr="005F6929">
        <w:rPr>
          <w:rFonts w:ascii="Times New Roman" w:hAnsi="Times New Roman" w:cs="Times New Roman"/>
          <w:sz w:val="24"/>
          <w:szCs w:val="24"/>
        </w:rPr>
        <w:t>а сами пластины лакируются для изоляции друг от друга. Если взять обычный сухой силовой трансформатор мощностью 150 кВт, его значение магнитной индукции, при использовании электротехнической холоднокатаной стали марки 3405 толщиной пл</w:t>
      </w:r>
      <w:r w:rsidRPr="005F6929">
        <w:rPr>
          <w:rFonts w:ascii="Times New Roman" w:hAnsi="Times New Roman" w:cs="Times New Roman"/>
          <w:sz w:val="24"/>
          <w:szCs w:val="24"/>
        </w:rPr>
        <w:t>а</w:t>
      </w:r>
      <w:r w:rsidRPr="005F6929">
        <w:rPr>
          <w:rFonts w:ascii="Times New Roman" w:hAnsi="Times New Roman" w:cs="Times New Roman"/>
          <w:sz w:val="24"/>
          <w:szCs w:val="24"/>
        </w:rPr>
        <w:t xml:space="preserve">стин 0.3 мм, составляет </w:t>
      </w:r>
      <w:r w:rsidRPr="002053BF">
        <w:rPr>
          <w:rFonts w:ascii="Times New Roman" w:hAnsi="Times New Roman" w:cs="Times New Roman"/>
          <w:i/>
          <w:sz w:val="24"/>
          <w:szCs w:val="24"/>
        </w:rPr>
        <w:t>B</w:t>
      </w:r>
      <w:r w:rsidRPr="005F6929">
        <w:rPr>
          <w:rFonts w:ascii="Times New Roman" w:hAnsi="Times New Roman" w:cs="Times New Roman"/>
          <w:sz w:val="24"/>
          <w:szCs w:val="24"/>
        </w:rPr>
        <w:t xml:space="preserve"> = 1,5 Тл, напряженность магнитного поля  </w:t>
      </w:r>
      <w:r w:rsidRPr="002053BF">
        <w:rPr>
          <w:rFonts w:ascii="Times New Roman" w:hAnsi="Times New Roman" w:cs="Times New Roman"/>
          <w:i/>
          <w:sz w:val="24"/>
          <w:szCs w:val="24"/>
        </w:rPr>
        <w:t>H</w:t>
      </w:r>
      <w:r w:rsidRPr="005F6929">
        <w:rPr>
          <w:rFonts w:ascii="Times New Roman" w:hAnsi="Times New Roman" w:cs="Times New Roman"/>
          <w:sz w:val="24"/>
          <w:szCs w:val="24"/>
        </w:rPr>
        <w:t xml:space="preserve"> = 2100</w:t>
      </w:r>
      <w:proofErr w:type="gramStart"/>
      <w:r w:rsidRPr="005F692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F6929">
        <w:rPr>
          <w:rFonts w:ascii="Times New Roman" w:hAnsi="Times New Roman" w:cs="Times New Roman"/>
          <w:sz w:val="24"/>
          <w:szCs w:val="24"/>
        </w:rPr>
        <w:t>/м, ма</w:t>
      </w:r>
      <w:r w:rsidRPr="005F6929">
        <w:rPr>
          <w:rFonts w:ascii="Times New Roman" w:hAnsi="Times New Roman" w:cs="Times New Roman"/>
          <w:sz w:val="24"/>
          <w:szCs w:val="24"/>
        </w:rPr>
        <w:t>г</w:t>
      </w:r>
      <w:r w:rsidRPr="005F6929">
        <w:rPr>
          <w:rFonts w:ascii="Times New Roman" w:hAnsi="Times New Roman" w:cs="Times New Roman"/>
          <w:sz w:val="24"/>
          <w:szCs w:val="24"/>
        </w:rPr>
        <w:t xml:space="preserve">нитная проницаемость при этом равняется </w:t>
      </w:r>
      <w:r w:rsidRPr="002053BF">
        <w:rPr>
          <w:rFonts w:ascii="Times New Roman" w:hAnsi="Times New Roman" w:cs="Times New Roman"/>
          <w:i/>
          <w:sz w:val="24"/>
          <w:szCs w:val="24"/>
        </w:rPr>
        <w:t>μ</w:t>
      </w:r>
      <w:r w:rsidRPr="005F6929">
        <w:rPr>
          <w:rFonts w:ascii="Times New Roman" w:hAnsi="Times New Roman" w:cs="Times New Roman"/>
          <w:sz w:val="24"/>
          <w:szCs w:val="24"/>
        </w:rPr>
        <w:t xml:space="preserve"> = 560. Удельные потери в магнитопроводе           </w:t>
      </w:r>
      <w:r w:rsidRPr="002053BF">
        <w:rPr>
          <w:rFonts w:ascii="Times New Roman" w:hAnsi="Times New Roman" w:cs="Times New Roman"/>
          <w:i/>
          <w:sz w:val="24"/>
          <w:szCs w:val="24"/>
        </w:rPr>
        <w:t>ρ</w:t>
      </w:r>
      <w:r w:rsidRPr="002053BF">
        <w:rPr>
          <w:rFonts w:ascii="Times New Roman" w:hAnsi="Times New Roman" w:cs="Times New Roman"/>
          <w:i/>
          <w:sz w:val="24"/>
          <w:szCs w:val="24"/>
          <w:vertAlign w:val="subscript"/>
        </w:rPr>
        <w:t>ow</w:t>
      </w:r>
      <w:r w:rsidRPr="002053B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F6929">
        <w:rPr>
          <w:rFonts w:ascii="Times New Roman" w:hAnsi="Times New Roman" w:cs="Times New Roman"/>
          <w:sz w:val="24"/>
          <w:szCs w:val="24"/>
        </w:rPr>
        <w:t xml:space="preserve">= 1,5  Вт/м3 и удельное сопротивление материала  </w:t>
      </w:r>
      <w:r w:rsidRPr="002053BF">
        <w:rPr>
          <w:rFonts w:ascii="Times New Roman" w:hAnsi="Times New Roman" w:cs="Times New Roman"/>
          <w:i/>
          <w:sz w:val="24"/>
          <w:szCs w:val="24"/>
        </w:rPr>
        <w:t>ρ</w:t>
      </w:r>
      <w:r w:rsidRPr="005F6929">
        <w:rPr>
          <w:rFonts w:ascii="Times New Roman" w:hAnsi="Times New Roman" w:cs="Times New Roman"/>
          <w:sz w:val="24"/>
          <w:szCs w:val="24"/>
        </w:rPr>
        <w:t xml:space="preserve"> = 0,0014 Ом∙м. Так как ко</w:t>
      </w:r>
      <w:r w:rsidRPr="005F6929">
        <w:rPr>
          <w:rFonts w:ascii="Times New Roman" w:hAnsi="Times New Roman" w:cs="Times New Roman"/>
          <w:sz w:val="24"/>
          <w:szCs w:val="24"/>
        </w:rPr>
        <w:t>н</w:t>
      </w:r>
      <w:r w:rsidRPr="005F6929">
        <w:rPr>
          <w:rFonts w:ascii="Times New Roman" w:hAnsi="Times New Roman" w:cs="Times New Roman"/>
          <w:sz w:val="24"/>
          <w:szCs w:val="24"/>
        </w:rPr>
        <w:t>струкция водонагревателя соответствует сухому силовому трансформатору, электр</w:t>
      </w:r>
      <w:r w:rsidRPr="005F6929">
        <w:rPr>
          <w:rFonts w:ascii="Times New Roman" w:hAnsi="Times New Roman" w:cs="Times New Roman"/>
          <w:sz w:val="24"/>
          <w:szCs w:val="24"/>
        </w:rPr>
        <w:t>о</w:t>
      </w:r>
      <w:r w:rsidRPr="005F6929">
        <w:rPr>
          <w:rFonts w:ascii="Times New Roman" w:hAnsi="Times New Roman" w:cs="Times New Roman"/>
          <w:sz w:val="24"/>
          <w:szCs w:val="24"/>
        </w:rPr>
        <w:t>проводность подбираем таким образом, чтобы её значение (</w:t>
      </w:r>
      <w:r w:rsidRPr="002053BF">
        <w:rPr>
          <w:rFonts w:ascii="Times New Roman" w:hAnsi="Times New Roman" w:cs="Times New Roman"/>
          <w:i/>
          <w:sz w:val="24"/>
          <w:szCs w:val="24"/>
        </w:rPr>
        <w:t>g</w:t>
      </w:r>
      <w:r w:rsidRPr="005F6929">
        <w:rPr>
          <w:rFonts w:ascii="Times New Roman" w:hAnsi="Times New Roman" w:cs="Times New Roman"/>
          <w:sz w:val="24"/>
          <w:szCs w:val="24"/>
        </w:rPr>
        <w:t>) соответствовало реал</w:t>
      </w:r>
      <w:r w:rsidRPr="005F6929">
        <w:rPr>
          <w:rFonts w:ascii="Times New Roman" w:hAnsi="Times New Roman" w:cs="Times New Roman"/>
          <w:sz w:val="24"/>
          <w:szCs w:val="24"/>
        </w:rPr>
        <w:t>ь</w:t>
      </w:r>
      <w:r w:rsidRPr="005F6929">
        <w:rPr>
          <w:rFonts w:ascii="Times New Roman" w:hAnsi="Times New Roman" w:cs="Times New Roman"/>
          <w:sz w:val="24"/>
          <w:szCs w:val="24"/>
        </w:rPr>
        <w:t xml:space="preserve">ному значению напряженности магнитного поля и потерям в магнитопроводе. Методом подбора было получено значение электропроводности </w:t>
      </w:r>
      <w:r w:rsidRPr="002053BF">
        <w:rPr>
          <w:rFonts w:ascii="Times New Roman" w:hAnsi="Times New Roman" w:cs="Times New Roman"/>
          <w:i/>
          <w:sz w:val="24"/>
          <w:szCs w:val="24"/>
        </w:rPr>
        <w:t>g</w:t>
      </w:r>
      <w:r w:rsidRPr="005F6929">
        <w:rPr>
          <w:rFonts w:ascii="Times New Roman" w:hAnsi="Times New Roman" w:cs="Times New Roman"/>
          <w:sz w:val="24"/>
          <w:szCs w:val="24"/>
        </w:rPr>
        <w:t xml:space="preserve"> = 1000 См/м.</w:t>
      </w:r>
    </w:p>
    <w:p w:rsidR="00027C35" w:rsidRDefault="005A6A19" w:rsidP="00027C35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C81029" w:rsidRPr="00C81029" w:rsidRDefault="00C81029" w:rsidP="005A6A19">
      <w:pPr>
        <w:spacing w:after="0" w:line="30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1029">
        <w:rPr>
          <w:rFonts w:ascii="Times New Roman" w:hAnsi="Times New Roman" w:cs="Times New Roman"/>
          <w:sz w:val="24"/>
          <w:szCs w:val="24"/>
        </w:rPr>
        <w:t>1. Кувалдин</w:t>
      </w:r>
      <w:r w:rsidR="005A6A19">
        <w:rPr>
          <w:rFonts w:ascii="Times New Roman" w:hAnsi="Times New Roman" w:cs="Times New Roman"/>
          <w:sz w:val="24"/>
          <w:szCs w:val="24"/>
        </w:rPr>
        <w:t>,</w:t>
      </w:r>
      <w:r w:rsidRPr="00C81029">
        <w:rPr>
          <w:rFonts w:ascii="Times New Roman" w:hAnsi="Times New Roman" w:cs="Times New Roman"/>
          <w:sz w:val="24"/>
          <w:szCs w:val="24"/>
        </w:rPr>
        <w:t xml:space="preserve"> А.Б. Теория индукционного и диэл</w:t>
      </w:r>
      <w:r w:rsidR="005A6A19">
        <w:rPr>
          <w:rFonts w:ascii="Times New Roman" w:hAnsi="Times New Roman" w:cs="Times New Roman"/>
          <w:sz w:val="24"/>
          <w:szCs w:val="24"/>
        </w:rPr>
        <w:t xml:space="preserve">ектрического нагрева </w:t>
      </w:r>
      <w:r w:rsidR="005A6A19" w:rsidRPr="00394214">
        <w:rPr>
          <w:rFonts w:ascii="Times New Roman" w:hAnsi="Times New Roman" w:cs="Times New Roman"/>
          <w:sz w:val="24"/>
          <w:szCs w:val="24"/>
        </w:rPr>
        <w:t xml:space="preserve">[Текст] / </w:t>
      </w:r>
      <w:r w:rsidR="005A6A19">
        <w:rPr>
          <w:rFonts w:ascii="Times New Roman" w:hAnsi="Times New Roman" w:cs="Times New Roman"/>
          <w:sz w:val="24"/>
          <w:szCs w:val="24"/>
        </w:rPr>
        <w:t>А.Б.Кувалдин.</w:t>
      </w:r>
      <w:r w:rsidR="00473963">
        <w:rPr>
          <w:rFonts w:ascii="Times New Roman" w:hAnsi="Times New Roman" w:cs="Times New Roman"/>
          <w:sz w:val="24"/>
          <w:szCs w:val="24"/>
        </w:rPr>
        <w:t xml:space="preserve"> </w:t>
      </w:r>
      <w:r w:rsidR="005A6A19">
        <w:rPr>
          <w:rFonts w:ascii="Times New Roman" w:hAnsi="Times New Roman" w:cs="Times New Roman"/>
          <w:sz w:val="24"/>
          <w:szCs w:val="24"/>
        </w:rPr>
        <w:t xml:space="preserve">– </w:t>
      </w:r>
      <w:r w:rsidR="00993048">
        <w:rPr>
          <w:rFonts w:ascii="Times New Roman" w:hAnsi="Times New Roman" w:cs="Times New Roman"/>
          <w:sz w:val="24"/>
          <w:szCs w:val="24"/>
        </w:rPr>
        <w:t xml:space="preserve"> МЭИ, 1999</w:t>
      </w:r>
      <w:r w:rsidR="00473963">
        <w:rPr>
          <w:rFonts w:ascii="Times New Roman" w:hAnsi="Times New Roman" w:cs="Times New Roman"/>
          <w:sz w:val="24"/>
          <w:szCs w:val="24"/>
        </w:rPr>
        <w:t xml:space="preserve"> </w:t>
      </w:r>
      <w:r w:rsidR="00473963">
        <w:rPr>
          <w:rFonts w:ascii="Times New Roman" w:hAnsi="Times New Roman" w:cs="Times New Roman"/>
          <w:sz w:val="24"/>
          <w:szCs w:val="24"/>
        </w:rPr>
        <w:t>–</w:t>
      </w:r>
      <w:r w:rsidR="00473963">
        <w:rPr>
          <w:rFonts w:ascii="Times New Roman" w:hAnsi="Times New Roman" w:cs="Times New Roman"/>
          <w:sz w:val="24"/>
          <w:szCs w:val="24"/>
        </w:rPr>
        <w:t xml:space="preserve"> </w:t>
      </w:r>
      <w:r w:rsidR="00993048">
        <w:rPr>
          <w:rFonts w:ascii="Times New Roman" w:hAnsi="Times New Roman" w:cs="Times New Roman"/>
          <w:sz w:val="24"/>
          <w:szCs w:val="24"/>
        </w:rPr>
        <w:t>80 с.</w:t>
      </w:r>
    </w:p>
    <w:p w:rsidR="00C81029" w:rsidRDefault="00C81029" w:rsidP="005A6A19">
      <w:pPr>
        <w:spacing w:after="0" w:line="30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1029">
        <w:rPr>
          <w:rFonts w:ascii="Times New Roman" w:hAnsi="Times New Roman" w:cs="Times New Roman"/>
          <w:sz w:val="24"/>
          <w:szCs w:val="24"/>
        </w:rPr>
        <w:t xml:space="preserve">2. </w:t>
      </w:r>
      <w:r w:rsidR="00473963">
        <w:rPr>
          <w:rFonts w:ascii="Times New Roman" w:hAnsi="Times New Roman" w:cs="Times New Roman"/>
          <w:sz w:val="24"/>
          <w:szCs w:val="24"/>
        </w:rPr>
        <w:t>Завод</w:t>
      </w:r>
      <w:r w:rsidRPr="00C81029">
        <w:rPr>
          <w:rFonts w:ascii="Times New Roman" w:hAnsi="Times New Roman" w:cs="Times New Roman"/>
          <w:sz w:val="24"/>
          <w:szCs w:val="24"/>
        </w:rPr>
        <w:t xml:space="preserve"> индукционных электрических н</w:t>
      </w:r>
      <w:r w:rsidR="00473963">
        <w:rPr>
          <w:rFonts w:ascii="Times New Roman" w:hAnsi="Times New Roman" w:cs="Times New Roman"/>
          <w:sz w:val="24"/>
          <w:szCs w:val="24"/>
        </w:rPr>
        <w:t xml:space="preserve">агревателей </w:t>
      </w:r>
      <w:r w:rsidR="00473963" w:rsidRPr="00473963">
        <w:rPr>
          <w:rFonts w:ascii="Times New Roman" w:hAnsi="Times New Roman" w:cs="Times New Roman"/>
          <w:sz w:val="24"/>
          <w:szCs w:val="24"/>
        </w:rPr>
        <w:t>[</w:t>
      </w:r>
      <w:r w:rsidR="00473963">
        <w:rPr>
          <w:rFonts w:ascii="Times New Roman" w:hAnsi="Times New Roman" w:cs="Times New Roman"/>
          <w:sz w:val="24"/>
          <w:szCs w:val="24"/>
        </w:rPr>
        <w:t>Электронный  ресурс</w:t>
      </w:r>
      <w:r w:rsidR="00473963" w:rsidRPr="00473963">
        <w:rPr>
          <w:rFonts w:ascii="Times New Roman" w:hAnsi="Times New Roman" w:cs="Times New Roman"/>
          <w:sz w:val="24"/>
          <w:szCs w:val="24"/>
        </w:rPr>
        <w:t>]</w:t>
      </w:r>
      <w:r w:rsidR="00473963">
        <w:rPr>
          <w:rFonts w:ascii="Times New Roman" w:hAnsi="Times New Roman" w:cs="Times New Roman"/>
          <w:sz w:val="24"/>
          <w:szCs w:val="24"/>
        </w:rPr>
        <w:t xml:space="preserve">. </w:t>
      </w:r>
      <w:r w:rsidR="00473963">
        <w:rPr>
          <w:rFonts w:ascii="Times New Roman" w:hAnsi="Times New Roman" w:cs="Times New Roman"/>
          <w:sz w:val="24"/>
          <w:szCs w:val="24"/>
        </w:rPr>
        <w:t>–</w:t>
      </w:r>
      <w:r w:rsidR="00473963">
        <w:rPr>
          <w:rFonts w:ascii="Times New Roman" w:hAnsi="Times New Roman" w:cs="Times New Roman"/>
          <w:sz w:val="24"/>
          <w:szCs w:val="24"/>
        </w:rPr>
        <w:t xml:space="preserve"> Режим доступа: </w:t>
      </w:r>
      <w:r w:rsidR="00D3217A">
        <w:rPr>
          <w:rFonts w:ascii="Times New Roman" w:hAnsi="Times New Roman" w:cs="Times New Roman"/>
          <w:sz w:val="24"/>
          <w:szCs w:val="24"/>
        </w:rPr>
        <w:t>http//www.zien.ru</w:t>
      </w:r>
      <w:r w:rsidRPr="00C81029">
        <w:rPr>
          <w:rFonts w:ascii="Times New Roman" w:hAnsi="Times New Roman" w:cs="Times New Roman"/>
          <w:sz w:val="24"/>
          <w:szCs w:val="24"/>
        </w:rPr>
        <w:t>.</w:t>
      </w:r>
      <w:r w:rsidR="00473963">
        <w:rPr>
          <w:rFonts w:ascii="Times New Roman" w:hAnsi="Times New Roman" w:cs="Times New Roman"/>
          <w:sz w:val="24"/>
          <w:szCs w:val="24"/>
        </w:rPr>
        <w:t xml:space="preserve"> </w:t>
      </w:r>
      <w:r w:rsidR="00473963">
        <w:rPr>
          <w:rFonts w:ascii="Times New Roman" w:hAnsi="Times New Roman" w:cs="Times New Roman"/>
          <w:sz w:val="24"/>
          <w:szCs w:val="24"/>
        </w:rPr>
        <w:t>–</w:t>
      </w:r>
      <w:r w:rsidR="00473963">
        <w:rPr>
          <w:rFonts w:ascii="Times New Roman" w:hAnsi="Times New Roman" w:cs="Times New Roman"/>
          <w:sz w:val="24"/>
          <w:szCs w:val="24"/>
        </w:rPr>
        <w:t xml:space="preserve"> Загл. с экрана.</w:t>
      </w:r>
      <w:bookmarkStart w:id="0" w:name="_GoBack"/>
      <w:bookmarkEnd w:id="0"/>
    </w:p>
    <w:p w:rsidR="00C81029" w:rsidRPr="00027C35" w:rsidRDefault="00C81029" w:rsidP="00C935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3A1B" w:rsidRDefault="00E37E49" w:rsidP="00E37E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C35">
        <w:rPr>
          <w:rFonts w:ascii="Times New Roman" w:hAnsi="Times New Roman" w:cs="Times New Roman"/>
          <w:b/>
          <w:sz w:val="24"/>
          <w:szCs w:val="24"/>
        </w:rPr>
        <w:t>Щербинин Сергей Вячеславович</w:t>
      </w:r>
      <w:r w:rsidRPr="00E37E49">
        <w:rPr>
          <w:rFonts w:ascii="Times New Roman" w:hAnsi="Times New Roman" w:cs="Times New Roman"/>
          <w:sz w:val="24"/>
          <w:szCs w:val="24"/>
        </w:rPr>
        <w:t xml:space="preserve">, </w:t>
      </w:r>
      <w:r w:rsidRPr="005A6A19">
        <w:rPr>
          <w:rFonts w:ascii="Times New Roman" w:hAnsi="Times New Roman" w:cs="Times New Roman"/>
          <w:sz w:val="24"/>
          <w:szCs w:val="24"/>
        </w:rPr>
        <w:t xml:space="preserve">студент </w:t>
      </w:r>
      <w:proofErr w:type="gramStart"/>
      <w:r w:rsidRPr="005A6A19">
        <w:rPr>
          <w:rFonts w:ascii="Times New Roman" w:hAnsi="Times New Roman" w:cs="Times New Roman"/>
          <w:sz w:val="24"/>
          <w:szCs w:val="24"/>
        </w:rPr>
        <w:t>кафедры</w:t>
      </w:r>
      <w:proofErr w:type="gramEnd"/>
      <w:r w:rsidRPr="005A6A19">
        <w:rPr>
          <w:rFonts w:ascii="Times New Roman" w:hAnsi="Times New Roman" w:cs="Times New Roman"/>
          <w:sz w:val="24"/>
          <w:szCs w:val="24"/>
        </w:rPr>
        <w:t xml:space="preserve"> автоматизированные электротех</w:t>
      </w:r>
      <w:r w:rsidR="000226AD" w:rsidRPr="005A6A19">
        <w:rPr>
          <w:rFonts w:ascii="Times New Roman" w:hAnsi="Times New Roman" w:cs="Times New Roman"/>
          <w:sz w:val="24"/>
          <w:szCs w:val="24"/>
        </w:rPr>
        <w:softHyphen/>
      </w:r>
      <w:r w:rsidRPr="005A6A19">
        <w:rPr>
          <w:rFonts w:ascii="Times New Roman" w:hAnsi="Times New Roman" w:cs="Times New Roman"/>
          <w:sz w:val="24"/>
          <w:szCs w:val="24"/>
        </w:rPr>
        <w:t xml:space="preserve">нологические установки </w:t>
      </w:r>
      <w:r w:rsidR="00027C35" w:rsidRPr="005A6A19">
        <w:rPr>
          <w:rFonts w:ascii="Times New Roman" w:hAnsi="Times New Roman" w:cs="Times New Roman"/>
          <w:sz w:val="24"/>
          <w:szCs w:val="24"/>
        </w:rPr>
        <w:t>и системы (АЭТУС) Национального исследовательского уни</w:t>
      </w:r>
      <w:r w:rsidR="000226AD" w:rsidRPr="005A6A19">
        <w:rPr>
          <w:rFonts w:ascii="Times New Roman" w:hAnsi="Times New Roman" w:cs="Times New Roman"/>
          <w:sz w:val="24"/>
          <w:szCs w:val="24"/>
        </w:rPr>
        <w:softHyphen/>
      </w:r>
      <w:r w:rsidR="00027C35" w:rsidRPr="005A6A19">
        <w:rPr>
          <w:rFonts w:ascii="Times New Roman" w:hAnsi="Times New Roman" w:cs="Times New Roman"/>
          <w:sz w:val="24"/>
          <w:szCs w:val="24"/>
        </w:rPr>
        <w:t>верситета «Московский энергетический институт» (НИУ МЭИ)</w:t>
      </w:r>
      <w:r w:rsidR="00993048" w:rsidRPr="005A6A19">
        <w:rPr>
          <w:rFonts w:ascii="Times New Roman" w:hAnsi="Times New Roman" w:cs="Times New Roman"/>
          <w:sz w:val="24"/>
          <w:szCs w:val="24"/>
        </w:rPr>
        <w:t>,</w:t>
      </w:r>
      <w:r w:rsidRPr="005A6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49" w:rsidRPr="00433A1B" w:rsidRDefault="00E37E49" w:rsidP="00E37E4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A6A1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33A1B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5A6A19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proofErr w:type="gramEnd"/>
      <w:r w:rsidRPr="00433A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5A6A19">
        <w:rPr>
          <w:rFonts w:ascii="Times New Roman" w:hAnsi="Times New Roman" w:cs="Times New Roman"/>
          <w:i/>
          <w:sz w:val="24"/>
          <w:szCs w:val="24"/>
          <w:lang w:val="en-US"/>
        </w:rPr>
        <w:t>ellipsis</w:t>
      </w:r>
      <w:r w:rsidRPr="00433A1B">
        <w:rPr>
          <w:rFonts w:ascii="Times New Roman" w:hAnsi="Times New Roman" w:cs="Times New Roman"/>
          <w:i/>
          <w:sz w:val="24"/>
          <w:szCs w:val="24"/>
          <w:lang w:val="en-US"/>
        </w:rPr>
        <w:t>0791@</w:t>
      </w:r>
      <w:r w:rsidRPr="005A6A19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33A1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5A6A19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r w:rsidR="00993048" w:rsidRPr="00433A1B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sectPr w:rsidR="00E37E49" w:rsidRPr="00433A1B" w:rsidSect="00AF216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FA"/>
    <w:rsid w:val="000226AD"/>
    <w:rsid w:val="00027C35"/>
    <w:rsid w:val="00072297"/>
    <w:rsid w:val="00086264"/>
    <w:rsid w:val="000E4023"/>
    <w:rsid w:val="000F2AE0"/>
    <w:rsid w:val="00130F70"/>
    <w:rsid w:val="00146DD5"/>
    <w:rsid w:val="00152B8E"/>
    <w:rsid w:val="00173215"/>
    <w:rsid w:val="00181376"/>
    <w:rsid w:val="00187D62"/>
    <w:rsid w:val="001A7462"/>
    <w:rsid w:val="001D7147"/>
    <w:rsid w:val="002053BF"/>
    <w:rsid w:val="00213329"/>
    <w:rsid w:val="002733FA"/>
    <w:rsid w:val="002A7401"/>
    <w:rsid w:val="002D3D29"/>
    <w:rsid w:val="002E76AF"/>
    <w:rsid w:val="00334BF6"/>
    <w:rsid w:val="00347CDE"/>
    <w:rsid w:val="003B1793"/>
    <w:rsid w:val="003C64F0"/>
    <w:rsid w:val="003E6184"/>
    <w:rsid w:val="003F421B"/>
    <w:rsid w:val="00414261"/>
    <w:rsid w:val="0041483C"/>
    <w:rsid w:val="00433A1B"/>
    <w:rsid w:val="00473963"/>
    <w:rsid w:val="00487E9A"/>
    <w:rsid w:val="004A211B"/>
    <w:rsid w:val="004A6D39"/>
    <w:rsid w:val="004B2CD4"/>
    <w:rsid w:val="004C3BA1"/>
    <w:rsid w:val="004D17F0"/>
    <w:rsid w:val="0057254A"/>
    <w:rsid w:val="005A6A19"/>
    <w:rsid w:val="005D66A1"/>
    <w:rsid w:val="005E35CB"/>
    <w:rsid w:val="005F144C"/>
    <w:rsid w:val="005F6929"/>
    <w:rsid w:val="00657D7A"/>
    <w:rsid w:val="006D032A"/>
    <w:rsid w:val="00703E79"/>
    <w:rsid w:val="007103E0"/>
    <w:rsid w:val="00772F91"/>
    <w:rsid w:val="0078093A"/>
    <w:rsid w:val="007C15BD"/>
    <w:rsid w:val="007D0D36"/>
    <w:rsid w:val="007D2819"/>
    <w:rsid w:val="007F6926"/>
    <w:rsid w:val="00833356"/>
    <w:rsid w:val="00837495"/>
    <w:rsid w:val="008B0029"/>
    <w:rsid w:val="008B15A2"/>
    <w:rsid w:val="008E6F09"/>
    <w:rsid w:val="008F26E0"/>
    <w:rsid w:val="00984D55"/>
    <w:rsid w:val="00993048"/>
    <w:rsid w:val="009937EF"/>
    <w:rsid w:val="009A2160"/>
    <w:rsid w:val="009B2A48"/>
    <w:rsid w:val="009D5568"/>
    <w:rsid w:val="009D7BB8"/>
    <w:rsid w:val="009E3224"/>
    <w:rsid w:val="00A8070B"/>
    <w:rsid w:val="00AE4D79"/>
    <w:rsid w:val="00AE709D"/>
    <w:rsid w:val="00AF2164"/>
    <w:rsid w:val="00B937E9"/>
    <w:rsid w:val="00BD4C60"/>
    <w:rsid w:val="00C4368A"/>
    <w:rsid w:val="00C51E65"/>
    <w:rsid w:val="00C76A53"/>
    <w:rsid w:val="00C81029"/>
    <w:rsid w:val="00C8156F"/>
    <w:rsid w:val="00C935B8"/>
    <w:rsid w:val="00CB3FB0"/>
    <w:rsid w:val="00CD5DE0"/>
    <w:rsid w:val="00CE171F"/>
    <w:rsid w:val="00CE2B8D"/>
    <w:rsid w:val="00D3217A"/>
    <w:rsid w:val="00D44749"/>
    <w:rsid w:val="00D73156"/>
    <w:rsid w:val="00D92480"/>
    <w:rsid w:val="00D966BB"/>
    <w:rsid w:val="00DB0405"/>
    <w:rsid w:val="00E37E49"/>
    <w:rsid w:val="00E83406"/>
    <w:rsid w:val="00E85899"/>
    <w:rsid w:val="00ED01F9"/>
    <w:rsid w:val="00F0788D"/>
    <w:rsid w:val="00F4453B"/>
    <w:rsid w:val="00F83BA8"/>
    <w:rsid w:val="00F8742A"/>
    <w:rsid w:val="00F877E7"/>
    <w:rsid w:val="00FD2DD6"/>
    <w:rsid w:val="00F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6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C9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187D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6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C9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187D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36D09-9C60-4D7E-AEA8-49C8828A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20902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15</cp:revision>
  <dcterms:created xsi:type="dcterms:W3CDTF">2014-04-10T07:59:00Z</dcterms:created>
  <dcterms:modified xsi:type="dcterms:W3CDTF">2014-07-02T07:16:00Z</dcterms:modified>
</cp:coreProperties>
</file>