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3D" w:rsidRDefault="00941A61" w:rsidP="0007309B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5C15">
        <w:rPr>
          <w:rFonts w:ascii="Times New Roman" w:hAnsi="Times New Roman"/>
          <w:sz w:val="24"/>
          <w:szCs w:val="24"/>
        </w:rPr>
        <w:t>УДК</w:t>
      </w:r>
      <w:r w:rsidR="00912EC8" w:rsidRPr="00B65C15">
        <w:rPr>
          <w:rFonts w:ascii="Times New Roman" w:hAnsi="Times New Roman"/>
          <w:sz w:val="24"/>
          <w:szCs w:val="24"/>
        </w:rPr>
        <w:t xml:space="preserve"> 621.365.</w:t>
      </w:r>
      <w:r w:rsidR="00B65C15" w:rsidRPr="00B65C15">
        <w:rPr>
          <w:rFonts w:ascii="Times New Roman" w:hAnsi="Times New Roman"/>
          <w:sz w:val="24"/>
          <w:szCs w:val="24"/>
        </w:rPr>
        <w:t>4</w:t>
      </w:r>
    </w:p>
    <w:p w:rsidR="00941A61" w:rsidRPr="00211E9D" w:rsidRDefault="004A782F" w:rsidP="0007309B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ЭКСПЕРИМЕНТАЛЬНО</w:t>
      </w:r>
      <w:r w:rsidR="00DE26F8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ОПРЕДЕЛЕНИЕ ПОСТОЯННОЙ ВРЕМЕНИ ЭЛЕКТРИЧЕСКОЙ ПЕЧИ СОПРОТИВЛЕНИЯ</w:t>
      </w:r>
    </w:p>
    <w:p w:rsidR="00941A61" w:rsidRDefault="00941A61" w:rsidP="0007309B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41A61" w:rsidRDefault="00B5469D" w:rsidP="0007309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Горячих Е.В.</w:t>
      </w:r>
    </w:p>
    <w:p w:rsidR="00941A61" w:rsidRDefault="00941A61" w:rsidP="0007309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Россия, </w:t>
      </w:r>
      <w:proofErr w:type="gramStart"/>
      <w:r>
        <w:rPr>
          <w:rFonts w:ascii="Times New Roman" w:hAnsi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. Москва, </w:t>
      </w:r>
      <w:r w:rsidR="00F0727E">
        <w:rPr>
          <w:rFonts w:ascii="Times New Roman" w:hAnsi="Times New Roman"/>
          <w:i/>
          <w:sz w:val="24"/>
          <w:szCs w:val="24"/>
        </w:rPr>
        <w:t>НИУ</w:t>
      </w:r>
      <w:r>
        <w:rPr>
          <w:rFonts w:ascii="Times New Roman" w:hAnsi="Times New Roman"/>
          <w:i/>
          <w:sz w:val="24"/>
          <w:szCs w:val="24"/>
        </w:rPr>
        <w:t xml:space="preserve"> «МЭИ»</w:t>
      </w:r>
    </w:p>
    <w:p w:rsidR="00EF2061" w:rsidRDefault="00EF2061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EF2061" w:rsidRPr="00C73120" w:rsidRDefault="00EF2061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методика определения постоянной времени электрической печи сопр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тивления. Разработана уточненная модель электрической печи сопротивления. </w:t>
      </w:r>
      <w:r w:rsidR="009626EB">
        <w:rPr>
          <w:rFonts w:ascii="Times New Roman" w:hAnsi="Times New Roman"/>
          <w:sz w:val="24"/>
          <w:szCs w:val="24"/>
        </w:rPr>
        <w:t>Пров</w:t>
      </w:r>
      <w:r w:rsidR="009626EB">
        <w:rPr>
          <w:rFonts w:ascii="Times New Roman" w:hAnsi="Times New Roman"/>
          <w:sz w:val="24"/>
          <w:szCs w:val="24"/>
        </w:rPr>
        <w:t>о</w:t>
      </w:r>
      <w:r w:rsidR="009626EB">
        <w:rPr>
          <w:rFonts w:ascii="Times New Roman" w:hAnsi="Times New Roman"/>
          <w:sz w:val="24"/>
          <w:szCs w:val="24"/>
        </w:rPr>
        <w:t>дится</w:t>
      </w:r>
      <w:r>
        <w:rPr>
          <w:rFonts w:ascii="Times New Roman" w:hAnsi="Times New Roman"/>
          <w:sz w:val="24"/>
          <w:szCs w:val="24"/>
        </w:rPr>
        <w:t xml:space="preserve"> сравнение характеристик действующей печи с результатами модели.</w:t>
      </w:r>
    </w:p>
    <w:p w:rsidR="00BF10ED" w:rsidRDefault="00BF10ED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F10ED" w:rsidRPr="00BF10ED" w:rsidRDefault="00BF10ED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7061CD">
        <w:rPr>
          <w:rFonts w:ascii="Times New Roman" w:hAnsi="Times New Roman"/>
          <w:sz w:val="24"/>
          <w:szCs w:val="24"/>
          <w:lang w:val="en-US"/>
        </w:rPr>
        <w:t>The methodolog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7061C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of a time constant </w:t>
      </w:r>
      <w:r w:rsidR="00C73120">
        <w:rPr>
          <w:rFonts w:ascii="Times New Roman" w:hAnsi="Times New Roman"/>
          <w:sz w:val="24"/>
          <w:szCs w:val="24"/>
          <w:lang w:val="en-US"/>
        </w:rPr>
        <w:t xml:space="preserve">determination </w:t>
      </w:r>
      <w:r>
        <w:rPr>
          <w:rFonts w:ascii="Times New Roman" w:hAnsi="Times New Roman"/>
          <w:sz w:val="24"/>
          <w:szCs w:val="24"/>
          <w:lang w:val="en-US"/>
        </w:rPr>
        <w:t xml:space="preserve">of the electric resistance furnace is shown. The specified model of the electric resistance furnace is developed. </w:t>
      </w:r>
      <w:r w:rsidRPr="00BF10ED">
        <w:rPr>
          <w:rFonts w:ascii="Times New Roman" w:hAnsi="Times New Roman"/>
          <w:sz w:val="24"/>
          <w:szCs w:val="24"/>
          <w:lang w:val="en-US"/>
        </w:rPr>
        <w:t>Comparison of characte</w:t>
      </w:r>
      <w:r w:rsidRPr="00BF10ED">
        <w:rPr>
          <w:rFonts w:ascii="Times New Roman" w:hAnsi="Times New Roman"/>
          <w:sz w:val="24"/>
          <w:szCs w:val="24"/>
          <w:lang w:val="en-US"/>
        </w:rPr>
        <w:t>r</w:t>
      </w:r>
      <w:r w:rsidRPr="00BF10ED">
        <w:rPr>
          <w:rFonts w:ascii="Times New Roman" w:hAnsi="Times New Roman"/>
          <w:sz w:val="24"/>
          <w:szCs w:val="24"/>
          <w:lang w:val="en-US"/>
        </w:rPr>
        <w:t>istics of the operating furnace with results of model</w:t>
      </w:r>
      <w:r>
        <w:rPr>
          <w:rFonts w:ascii="Times New Roman" w:hAnsi="Times New Roman"/>
          <w:sz w:val="24"/>
          <w:szCs w:val="24"/>
          <w:lang w:val="en-US"/>
        </w:rPr>
        <w:t xml:space="preserve"> is </w:t>
      </w:r>
      <w:r w:rsidR="009626EB">
        <w:rPr>
          <w:rFonts w:ascii="Times New Roman" w:hAnsi="Times New Roman"/>
          <w:sz w:val="24"/>
          <w:szCs w:val="24"/>
          <w:lang w:val="en-US"/>
        </w:rPr>
        <w:t>spent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C94FBC" w:rsidRPr="00BF10ED" w:rsidRDefault="00C94FBC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:rsidR="00154C3E" w:rsidRDefault="00DD1DFC" w:rsidP="0007309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D1DFC">
        <w:rPr>
          <w:rFonts w:ascii="Times New Roman" w:hAnsi="Times New Roman"/>
          <w:sz w:val="24"/>
          <w:szCs w:val="24"/>
        </w:rPr>
        <w:t xml:space="preserve">Электрическая печь сопротивления (ЭПС) в тепловом отношении является сложным неоднородным объектом, характеризующимся нелинейными зависимостями теплотехнических параметров от температуры. </w:t>
      </w:r>
    </w:p>
    <w:p w:rsidR="00DD1DFC" w:rsidRDefault="00DD1DFC" w:rsidP="00DD1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DFC">
        <w:rPr>
          <w:rFonts w:ascii="Times New Roman" w:hAnsi="Times New Roman"/>
          <w:sz w:val="24"/>
          <w:szCs w:val="24"/>
        </w:rPr>
        <w:t>Традиционно ЭПС в регуляторах температуры представляют в виде линеариз</w:t>
      </w:r>
      <w:r w:rsidRPr="00DD1DFC">
        <w:rPr>
          <w:rFonts w:ascii="Times New Roman" w:hAnsi="Times New Roman"/>
          <w:sz w:val="24"/>
          <w:szCs w:val="24"/>
        </w:rPr>
        <w:t>о</w:t>
      </w:r>
      <w:r w:rsidRPr="00DD1DFC">
        <w:rPr>
          <w:rFonts w:ascii="Times New Roman" w:hAnsi="Times New Roman"/>
          <w:sz w:val="24"/>
          <w:szCs w:val="24"/>
        </w:rPr>
        <w:t>ванног</w:t>
      </w:r>
      <w:r w:rsidR="003F4827">
        <w:rPr>
          <w:rFonts w:ascii="Times New Roman" w:hAnsi="Times New Roman"/>
          <w:sz w:val="24"/>
          <w:szCs w:val="24"/>
        </w:rPr>
        <w:t>о звена с передаточной функцией</w:t>
      </w:r>
      <w:r w:rsidR="00F44124">
        <w:rPr>
          <w:rFonts w:ascii="Times New Roman" w:hAnsi="Times New Roman"/>
          <w:sz w:val="24"/>
          <w:szCs w:val="24"/>
        </w:rPr>
        <w:t>:</w:t>
      </w:r>
    </w:p>
    <w:p w:rsidR="00F44124" w:rsidRPr="00D8409C" w:rsidRDefault="00AD342B" w:rsidP="00F4412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п</m:t>
              </m:r>
            </m:sub>
          </m:sSub>
          <m:d>
            <m:d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п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p+1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DD1DFC" w:rsidRPr="00DD1DFC" w:rsidRDefault="00260F4A" w:rsidP="00DD1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D1DFC" w:rsidRPr="00DD1DFC">
        <w:rPr>
          <w:rFonts w:ascii="Times New Roman" w:hAnsi="Times New Roman"/>
          <w:sz w:val="24"/>
          <w:szCs w:val="24"/>
        </w:rPr>
        <w:t xml:space="preserve">десь </w:t>
      </w:r>
      <w:proofErr w:type="gramStart"/>
      <w:r w:rsidR="00DD1DFC" w:rsidRPr="00DD1DFC"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proofErr w:type="gramEnd"/>
      <w:r w:rsidR="00DD1DFC" w:rsidRPr="00DD1DFC">
        <w:rPr>
          <w:rFonts w:ascii="Times New Roman" w:hAnsi="Times New Roman"/>
          <w:sz w:val="24"/>
          <w:szCs w:val="24"/>
          <w:vertAlign w:val="subscript"/>
        </w:rPr>
        <w:t>п</w:t>
      </w:r>
      <w:proofErr w:type="spellEnd"/>
      <w:r w:rsidR="00DD1DFC" w:rsidRPr="00DD1DFC">
        <w:rPr>
          <w:rFonts w:ascii="Times New Roman" w:hAnsi="Times New Roman"/>
          <w:sz w:val="24"/>
          <w:szCs w:val="24"/>
        </w:rPr>
        <w:t xml:space="preserve"> </w:t>
      </w:r>
      <w:r w:rsidR="00DD1DFC" w:rsidRPr="00DD1DFC">
        <w:rPr>
          <w:rFonts w:ascii="Times New Roman" w:eastAsia="Times New Roman" w:hAnsi="Times New Roman"/>
          <w:sz w:val="24"/>
          <w:szCs w:val="24"/>
        </w:rPr>
        <w:t xml:space="preserve"> – коэффициент передачи печи;</w:t>
      </w:r>
    </w:p>
    <w:p w:rsidR="00DD1DFC" w:rsidRPr="00DD1DFC" w:rsidRDefault="00DD1DFC" w:rsidP="00DD1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D1DFC">
        <w:rPr>
          <w:rFonts w:ascii="Times New Roman" w:eastAsia="Times New Roman" w:hAnsi="Times New Roman"/>
          <w:sz w:val="24"/>
          <w:szCs w:val="24"/>
          <w:lang w:val="en-US"/>
        </w:rPr>
        <w:t>T</w:t>
      </w:r>
      <w:proofErr w:type="spellStart"/>
      <w:r w:rsidRPr="00DD1DFC">
        <w:rPr>
          <w:rFonts w:ascii="Times New Roman" w:eastAsia="Times New Roman" w:hAnsi="Times New Roman"/>
          <w:sz w:val="24"/>
          <w:szCs w:val="24"/>
          <w:vertAlign w:val="subscript"/>
        </w:rPr>
        <w:t>п</w:t>
      </w:r>
      <w:proofErr w:type="spellEnd"/>
      <w:r w:rsidRPr="00DD1DFC">
        <w:rPr>
          <w:rFonts w:ascii="Times New Roman" w:eastAsia="Times New Roman" w:hAnsi="Times New Roman"/>
          <w:sz w:val="24"/>
          <w:szCs w:val="24"/>
        </w:rPr>
        <w:t xml:space="preserve"> – постоянная времени печи.</w:t>
      </w:r>
      <w:proofErr w:type="gramEnd"/>
    </w:p>
    <w:p w:rsidR="00F44124" w:rsidRPr="00D8409C" w:rsidRDefault="00AD342B" w:rsidP="00F4412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den>
          </m:f>
        </m:oMath>
      </m:oMathPara>
    </w:p>
    <w:p w:rsidR="00F44124" w:rsidRPr="00D8409C" w:rsidRDefault="00AD342B" w:rsidP="00F4412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cm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lang w:val="en-US"/>
            </w:rPr>
            <m:t>cm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</m:oMath>
      </m:oMathPara>
    </w:p>
    <w:p w:rsidR="00156030" w:rsidRPr="00DD1DFC" w:rsidRDefault="00260F4A" w:rsidP="00156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156030">
        <w:rPr>
          <w:rFonts w:ascii="Times New Roman" w:hAnsi="Times New Roman"/>
          <w:sz w:val="24"/>
          <w:szCs w:val="24"/>
        </w:rPr>
        <w:t xml:space="preserve">десь α </w:t>
      </w:r>
      <w:r w:rsidR="00156030" w:rsidRPr="00DD1DFC">
        <w:rPr>
          <w:rFonts w:ascii="Times New Roman" w:hAnsi="Times New Roman"/>
          <w:sz w:val="24"/>
          <w:szCs w:val="24"/>
        </w:rPr>
        <w:t>– коэффициент теплоотдачи;</w:t>
      </w:r>
    </w:p>
    <w:p w:rsidR="00156030" w:rsidRPr="00DD1DFC" w:rsidRDefault="00156030" w:rsidP="00156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Pr="00DD1DFC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DD1DFC">
        <w:rPr>
          <w:rFonts w:ascii="Times New Roman" w:hAnsi="Times New Roman"/>
          <w:sz w:val="24"/>
          <w:szCs w:val="24"/>
        </w:rPr>
        <w:t>коэффициент</w:t>
      </w:r>
      <w:proofErr w:type="gramEnd"/>
      <w:r w:rsidRPr="00DD1DFC">
        <w:rPr>
          <w:rFonts w:ascii="Times New Roman" w:hAnsi="Times New Roman"/>
          <w:sz w:val="24"/>
          <w:szCs w:val="24"/>
        </w:rPr>
        <w:t xml:space="preserve"> теплоемкости печи;</w:t>
      </w:r>
    </w:p>
    <w:p w:rsidR="00156030" w:rsidRPr="00DD1DFC" w:rsidRDefault="00156030" w:rsidP="00156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</w:t>
      </w:r>
      <w:r w:rsidRPr="00156030">
        <w:rPr>
          <w:rFonts w:ascii="Times New Roman" w:hAnsi="Times New Roman"/>
          <w:sz w:val="24"/>
          <w:szCs w:val="24"/>
        </w:rPr>
        <w:t xml:space="preserve"> </w:t>
      </w:r>
      <w:r w:rsidRPr="00DD1DFC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DD1DFC">
        <w:rPr>
          <w:rFonts w:ascii="Times New Roman" w:hAnsi="Times New Roman"/>
          <w:sz w:val="24"/>
          <w:szCs w:val="24"/>
        </w:rPr>
        <w:t>условная</w:t>
      </w:r>
      <w:proofErr w:type="gramEnd"/>
      <w:r w:rsidRPr="00DD1DFC">
        <w:rPr>
          <w:rFonts w:ascii="Times New Roman" w:hAnsi="Times New Roman"/>
          <w:sz w:val="24"/>
          <w:szCs w:val="24"/>
        </w:rPr>
        <w:t xml:space="preserve"> масса изделия, футеровки и нагревателей.</w:t>
      </w:r>
    </w:p>
    <w:p w:rsidR="00DD1DFC" w:rsidRPr="00DD1DFC" w:rsidRDefault="00156030" w:rsidP="001560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передаточной функции ЭПС </w:t>
      </w:r>
      <w:proofErr w:type="gramStart"/>
      <w:r w:rsidRPr="00156030">
        <w:rPr>
          <w:rFonts w:ascii="Times New Roman" w:hAnsi="Times New Roman"/>
          <w:i/>
          <w:sz w:val="24"/>
          <w:szCs w:val="24"/>
          <w:lang w:val="en-US"/>
        </w:rPr>
        <w:t>W</w:t>
      </w:r>
      <w:proofErr w:type="gramEnd"/>
      <w:r>
        <w:rPr>
          <w:rFonts w:ascii="Times New Roman" w:hAnsi="Times New Roman"/>
          <w:i/>
          <w:sz w:val="24"/>
          <w:szCs w:val="24"/>
          <w:vertAlign w:val="subscript"/>
        </w:rPr>
        <w:t>П</w:t>
      </w:r>
      <w:r w:rsidRPr="00156030">
        <w:rPr>
          <w:rFonts w:ascii="Times New Roman" w:hAnsi="Times New Roman"/>
          <w:i/>
          <w:sz w:val="24"/>
          <w:szCs w:val="24"/>
        </w:rPr>
        <w:t>(</w:t>
      </w:r>
      <w:r w:rsidRPr="00156030">
        <w:rPr>
          <w:rFonts w:ascii="Times New Roman" w:hAnsi="Times New Roman"/>
          <w:i/>
          <w:sz w:val="24"/>
          <w:szCs w:val="24"/>
          <w:lang w:val="en-US"/>
        </w:rPr>
        <w:t>p</w:t>
      </w:r>
      <w:r w:rsidRPr="00156030">
        <w:rPr>
          <w:rFonts w:ascii="Times New Roman" w:hAnsi="Times New Roman"/>
          <w:i/>
          <w:sz w:val="24"/>
          <w:szCs w:val="24"/>
        </w:rPr>
        <w:t>)</w:t>
      </w:r>
      <w:r w:rsidRPr="00156030">
        <w:rPr>
          <w:rFonts w:ascii="Times New Roman" w:hAnsi="Times New Roman"/>
          <w:sz w:val="24"/>
          <w:szCs w:val="24"/>
        </w:rPr>
        <w:t xml:space="preserve"> </w:t>
      </w:r>
      <w:r w:rsidR="00DD1DFC" w:rsidRPr="00DD1DFC">
        <w:rPr>
          <w:rFonts w:ascii="Times New Roman" w:hAnsi="Times New Roman"/>
          <w:sz w:val="24"/>
          <w:szCs w:val="24"/>
        </w:rPr>
        <w:t xml:space="preserve">записывается на основе </w:t>
      </w:r>
      <w:r w:rsidR="001765EA">
        <w:rPr>
          <w:rFonts w:ascii="Times New Roman" w:hAnsi="Times New Roman"/>
          <w:sz w:val="24"/>
          <w:szCs w:val="24"/>
        </w:rPr>
        <w:t>ряда</w:t>
      </w:r>
      <w:r w:rsidR="001765EA" w:rsidRPr="00DD1DFC">
        <w:rPr>
          <w:rFonts w:ascii="Times New Roman" w:hAnsi="Times New Roman"/>
          <w:sz w:val="24"/>
          <w:szCs w:val="24"/>
        </w:rPr>
        <w:t xml:space="preserve"> </w:t>
      </w:r>
      <w:r w:rsidR="00DD1DFC" w:rsidRPr="00DD1DFC">
        <w:rPr>
          <w:rFonts w:ascii="Times New Roman" w:hAnsi="Times New Roman"/>
          <w:sz w:val="24"/>
          <w:szCs w:val="24"/>
        </w:rPr>
        <w:t>допущений.  Предполагается, что ЭПС является однородным, сосредоточенным и бе</w:t>
      </w:r>
      <w:r w:rsidR="00DD1DFC" w:rsidRPr="00DD1DFC">
        <w:rPr>
          <w:rFonts w:ascii="Times New Roman" w:hAnsi="Times New Roman"/>
          <w:sz w:val="24"/>
          <w:szCs w:val="24"/>
        </w:rPr>
        <w:t>с</w:t>
      </w:r>
      <w:r w:rsidR="00DD1DFC" w:rsidRPr="00DD1DFC">
        <w:rPr>
          <w:rFonts w:ascii="Times New Roman" w:hAnsi="Times New Roman"/>
          <w:sz w:val="24"/>
          <w:szCs w:val="24"/>
        </w:rPr>
        <w:t>конечно тонким в теплотехническом отношении телом, а коэффициенты теплопрово</w:t>
      </w:r>
      <w:r w:rsidR="00DD1DFC" w:rsidRPr="00DD1DFC">
        <w:rPr>
          <w:rFonts w:ascii="Times New Roman" w:hAnsi="Times New Roman"/>
          <w:sz w:val="24"/>
          <w:szCs w:val="24"/>
        </w:rPr>
        <w:t>д</w:t>
      </w:r>
      <w:r w:rsidR="00DD1DFC" w:rsidRPr="00DD1DFC">
        <w:rPr>
          <w:rFonts w:ascii="Times New Roman" w:hAnsi="Times New Roman"/>
          <w:sz w:val="24"/>
          <w:szCs w:val="24"/>
        </w:rPr>
        <w:t>ности и теплоемкости постоянны и не зависят от температуры.</w:t>
      </w:r>
    </w:p>
    <w:p w:rsidR="00873D8D" w:rsidRDefault="00DD1DFC" w:rsidP="00DD1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DFC">
        <w:rPr>
          <w:rFonts w:ascii="Times New Roman" w:hAnsi="Times New Roman"/>
          <w:sz w:val="24"/>
          <w:szCs w:val="24"/>
        </w:rPr>
        <w:t>Для проведения сравнительного анализа</w:t>
      </w:r>
      <w:r w:rsidR="00371CDB">
        <w:rPr>
          <w:rFonts w:ascii="Times New Roman" w:hAnsi="Times New Roman"/>
          <w:sz w:val="24"/>
          <w:szCs w:val="24"/>
        </w:rPr>
        <w:t xml:space="preserve"> характеристик действующей установки с классической моделью ЭПС</w:t>
      </w:r>
      <w:r w:rsidRPr="00DD1DFC">
        <w:rPr>
          <w:rFonts w:ascii="Times New Roman" w:hAnsi="Times New Roman"/>
          <w:sz w:val="24"/>
          <w:szCs w:val="24"/>
        </w:rPr>
        <w:t xml:space="preserve"> была </w:t>
      </w:r>
      <w:r w:rsidR="00371CDB" w:rsidRPr="00DD1DFC">
        <w:rPr>
          <w:rFonts w:ascii="Times New Roman" w:hAnsi="Times New Roman"/>
          <w:sz w:val="24"/>
          <w:szCs w:val="24"/>
        </w:rPr>
        <w:t>смоделирова</w:t>
      </w:r>
      <w:r w:rsidR="00371CDB">
        <w:rPr>
          <w:rFonts w:ascii="Times New Roman" w:hAnsi="Times New Roman"/>
          <w:sz w:val="24"/>
          <w:szCs w:val="24"/>
        </w:rPr>
        <w:t xml:space="preserve">на </w:t>
      </w:r>
      <w:r w:rsidRPr="00DD1DFC">
        <w:rPr>
          <w:rFonts w:ascii="Times New Roman" w:hAnsi="Times New Roman"/>
          <w:sz w:val="24"/>
          <w:szCs w:val="24"/>
        </w:rPr>
        <w:t>«</w:t>
      </w:r>
      <w:r w:rsidR="00581BC4" w:rsidRPr="00DD1DFC">
        <w:rPr>
          <w:rFonts w:ascii="Times New Roman" w:hAnsi="Times New Roman"/>
          <w:sz w:val="24"/>
          <w:szCs w:val="24"/>
        </w:rPr>
        <w:t>крив</w:t>
      </w:r>
      <w:r w:rsidR="00581BC4">
        <w:rPr>
          <w:rFonts w:ascii="Times New Roman" w:hAnsi="Times New Roman"/>
          <w:sz w:val="24"/>
          <w:szCs w:val="24"/>
        </w:rPr>
        <w:t>ая</w:t>
      </w:r>
      <w:r w:rsidR="00581BC4" w:rsidRPr="00DD1DFC">
        <w:rPr>
          <w:rFonts w:ascii="Times New Roman" w:hAnsi="Times New Roman"/>
          <w:sz w:val="24"/>
          <w:szCs w:val="24"/>
        </w:rPr>
        <w:t xml:space="preserve"> </w:t>
      </w:r>
      <w:r w:rsidRPr="00DD1DFC">
        <w:rPr>
          <w:rFonts w:ascii="Times New Roman" w:hAnsi="Times New Roman"/>
          <w:sz w:val="24"/>
          <w:szCs w:val="24"/>
        </w:rPr>
        <w:t>разогрева»</w:t>
      </w:r>
      <w:r w:rsidR="00DB2400">
        <w:rPr>
          <w:rFonts w:ascii="Times New Roman" w:hAnsi="Times New Roman"/>
          <w:sz w:val="24"/>
          <w:szCs w:val="24"/>
        </w:rPr>
        <w:t xml:space="preserve"> «холостой»</w:t>
      </w:r>
      <w:r w:rsidRPr="00DD1DFC">
        <w:rPr>
          <w:rFonts w:ascii="Times New Roman" w:hAnsi="Times New Roman"/>
          <w:sz w:val="24"/>
          <w:szCs w:val="24"/>
        </w:rPr>
        <w:t xml:space="preserve"> п</w:t>
      </w:r>
      <w:r w:rsidRPr="00DD1DFC">
        <w:rPr>
          <w:rFonts w:ascii="Times New Roman" w:hAnsi="Times New Roman"/>
          <w:sz w:val="24"/>
          <w:szCs w:val="24"/>
        </w:rPr>
        <w:t>е</w:t>
      </w:r>
      <w:r w:rsidRPr="00DD1DFC">
        <w:rPr>
          <w:rFonts w:ascii="Times New Roman" w:hAnsi="Times New Roman"/>
          <w:sz w:val="24"/>
          <w:szCs w:val="24"/>
        </w:rPr>
        <w:t>чи СНО-3.3,5.3,5/9</w:t>
      </w:r>
      <w:r w:rsidR="00873D8D">
        <w:rPr>
          <w:rFonts w:ascii="Times New Roman" w:hAnsi="Times New Roman"/>
          <w:sz w:val="24"/>
          <w:szCs w:val="24"/>
        </w:rPr>
        <w:t xml:space="preserve"> (рис.1)</w:t>
      </w:r>
      <w:r w:rsidRPr="00DD1DFC">
        <w:rPr>
          <w:rFonts w:ascii="Times New Roman" w:hAnsi="Times New Roman"/>
          <w:sz w:val="24"/>
          <w:szCs w:val="24"/>
        </w:rPr>
        <w:t xml:space="preserve">. </w:t>
      </w:r>
      <w:r w:rsidR="00371CDB">
        <w:rPr>
          <w:rFonts w:ascii="Times New Roman" w:hAnsi="Times New Roman"/>
          <w:sz w:val="24"/>
          <w:szCs w:val="24"/>
        </w:rPr>
        <w:t xml:space="preserve">Номинальная температура в печи – 700 </w:t>
      </w:r>
      <w:r w:rsidR="00371CDB">
        <w:rPr>
          <w:rFonts w:ascii="Times New Roman" w:hAnsi="Times New Roman"/>
          <w:sz w:val="24"/>
          <w:szCs w:val="24"/>
          <w:vertAlign w:val="superscript"/>
        </w:rPr>
        <w:t>0</w:t>
      </w:r>
      <w:r w:rsidR="00371CDB">
        <w:rPr>
          <w:rFonts w:ascii="Times New Roman" w:hAnsi="Times New Roman"/>
          <w:sz w:val="24"/>
          <w:szCs w:val="24"/>
        </w:rPr>
        <w:t xml:space="preserve">С, время выхода на </w:t>
      </w:r>
      <w:r w:rsidR="00D8409C">
        <w:rPr>
          <w:rFonts w:ascii="Times New Roman" w:hAnsi="Times New Roman"/>
          <w:sz w:val="24"/>
          <w:szCs w:val="24"/>
        </w:rPr>
        <w:t xml:space="preserve">режим </w:t>
      </w:r>
      <w:r w:rsidR="00371CDB">
        <w:rPr>
          <w:rFonts w:ascii="Times New Roman" w:hAnsi="Times New Roman"/>
          <w:sz w:val="24"/>
          <w:szCs w:val="24"/>
        </w:rPr>
        <w:t>38 минут.</w:t>
      </w:r>
    </w:p>
    <w:p w:rsidR="00873D8D" w:rsidRDefault="00CB1BD2" w:rsidP="00873D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52595" cy="2044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8D" w:rsidRDefault="00873D8D" w:rsidP="00873D8D">
      <w:pPr>
        <w:widowControl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1. Разрез печи СНО-3.3,5.3,5</w:t>
      </w:r>
      <w:r w:rsidRPr="00873D8D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</w:rPr>
        <w:t>.</w:t>
      </w:r>
    </w:p>
    <w:p w:rsidR="00DD1DFC" w:rsidRPr="000D5F54" w:rsidRDefault="00DD1DFC" w:rsidP="00DD1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1DFC">
        <w:rPr>
          <w:rFonts w:ascii="Times New Roman" w:hAnsi="Times New Roman"/>
          <w:sz w:val="24"/>
          <w:szCs w:val="24"/>
        </w:rPr>
        <w:lastRenderedPageBreak/>
        <w:t xml:space="preserve">Для этого в среде </w:t>
      </w:r>
      <w:proofErr w:type="spellStart"/>
      <w:r w:rsidRPr="00DD1DFC"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 w:rsidRPr="00DD1DFC">
        <w:rPr>
          <w:rFonts w:ascii="Times New Roman" w:hAnsi="Times New Roman"/>
          <w:sz w:val="24"/>
          <w:szCs w:val="24"/>
        </w:rPr>
        <w:t xml:space="preserve"> </w:t>
      </w:r>
      <w:r w:rsidR="00667451">
        <w:rPr>
          <w:rFonts w:ascii="Times New Roman" w:hAnsi="Times New Roman"/>
          <w:sz w:val="24"/>
          <w:szCs w:val="24"/>
        </w:rPr>
        <w:t xml:space="preserve">была </w:t>
      </w:r>
      <w:r w:rsidRPr="00DD1DFC">
        <w:rPr>
          <w:rFonts w:ascii="Times New Roman" w:hAnsi="Times New Roman"/>
          <w:sz w:val="24"/>
          <w:szCs w:val="24"/>
        </w:rPr>
        <w:t>разработана модель ЭПС (рис.</w:t>
      </w:r>
      <w:r w:rsidR="00873D8D">
        <w:rPr>
          <w:rFonts w:ascii="Times New Roman" w:hAnsi="Times New Roman"/>
          <w:sz w:val="24"/>
          <w:szCs w:val="24"/>
        </w:rPr>
        <w:t>2</w:t>
      </w:r>
      <w:r w:rsidRPr="00DD1DFC">
        <w:rPr>
          <w:rFonts w:ascii="Times New Roman" w:hAnsi="Times New Roman"/>
          <w:sz w:val="24"/>
          <w:szCs w:val="24"/>
        </w:rPr>
        <w:t xml:space="preserve">). </w:t>
      </w:r>
    </w:p>
    <w:p w:rsidR="0035120E" w:rsidRDefault="00CB1BD2" w:rsidP="0007309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21307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13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354" w:rsidRDefault="009F1354" w:rsidP="009F1354">
      <w:pPr>
        <w:widowControl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</w:t>
      </w:r>
      <w:r w:rsidR="00873D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Модель ЭПС в среде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Simulink</w:t>
      </w:r>
      <w:proofErr w:type="spellEnd"/>
      <w:r w:rsidRPr="009F135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60F4A" w:rsidRDefault="00CF088A" w:rsidP="00260F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088A">
        <w:rPr>
          <w:rFonts w:ascii="Times New Roman" w:hAnsi="Times New Roman"/>
          <w:sz w:val="24"/>
          <w:szCs w:val="24"/>
        </w:rPr>
        <w:t>Моделирование «кривой разогрева» сводится к определению значений коэфф</w:t>
      </w:r>
      <w:r w:rsidRPr="00CF088A">
        <w:rPr>
          <w:rFonts w:ascii="Times New Roman" w:hAnsi="Times New Roman"/>
          <w:sz w:val="24"/>
          <w:szCs w:val="24"/>
        </w:rPr>
        <w:t>и</w:t>
      </w:r>
      <w:r w:rsidRPr="00CF088A">
        <w:rPr>
          <w:rFonts w:ascii="Times New Roman" w:hAnsi="Times New Roman"/>
          <w:sz w:val="24"/>
          <w:szCs w:val="24"/>
        </w:rPr>
        <w:t>циента передачи и постоянной времени печи</w:t>
      </w:r>
      <w:r w:rsidR="00581BC4">
        <w:rPr>
          <w:rFonts w:ascii="Times New Roman" w:hAnsi="Times New Roman"/>
          <w:sz w:val="24"/>
          <w:szCs w:val="24"/>
        </w:rPr>
        <w:t>.</w:t>
      </w:r>
      <w:r w:rsidR="00581BC4" w:rsidRPr="00260F4A">
        <w:rPr>
          <w:rFonts w:ascii="Times New Roman" w:hAnsi="Times New Roman"/>
          <w:sz w:val="24"/>
          <w:szCs w:val="24"/>
        </w:rPr>
        <w:t xml:space="preserve"> </w:t>
      </w:r>
      <w:r w:rsidR="00260F4A" w:rsidRPr="00260F4A">
        <w:rPr>
          <w:rFonts w:ascii="Times New Roman" w:hAnsi="Times New Roman"/>
          <w:sz w:val="24"/>
          <w:szCs w:val="24"/>
        </w:rPr>
        <w:t>Точное определение значения коэффиц</w:t>
      </w:r>
      <w:r w:rsidR="00260F4A" w:rsidRPr="00260F4A">
        <w:rPr>
          <w:rFonts w:ascii="Times New Roman" w:hAnsi="Times New Roman"/>
          <w:sz w:val="24"/>
          <w:szCs w:val="24"/>
        </w:rPr>
        <w:t>и</w:t>
      </w:r>
      <w:r w:rsidR="00260F4A" w:rsidRPr="00260F4A">
        <w:rPr>
          <w:rFonts w:ascii="Times New Roman" w:hAnsi="Times New Roman"/>
          <w:sz w:val="24"/>
          <w:szCs w:val="24"/>
        </w:rPr>
        <w:t>ента теплоотдачи – очень сложная задача. Это связано с нелинейным изменением те</w:t>
      </w:r>
      <w:r w:rsidR="00260F4A" w:rsidRPr="00260F4A">
        <w:rPr>
          <w:rFonts w:ascii="Times New Roman" w:hAnsi="Times New Roman"/>
          <w:sz w:val="24"/>
          <w:szCs w:val="24"/>
        </w:rPr>
        <w:t>п</w:t>
      </w:r>
      <w:r w:rsidR="00260F4A" w:rsidRPr="00260F4A">
        <w:rPr>
          <w:rFonts w:ascii="Times New Roman" w:hAnsi="Times New Roman"/>
          <w:sz w:val="24"/>
          <w:szCs w:val="24"/>
        </w:rPr>
        <w:t>лотехнических параметров печи. В связи с этим, предлагаем определить коэффициент передачи печи, исходя из уравнения энергетического баланса:</w:t>
      </w:r>
    </w:p>
    <w:p w:rsidR="00260F4A" w:rsidRPr="00D8409C" w:rsidRDefault="00CB1BD2" w:rsidP="00260F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cm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Θ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αΘ=P±∆P</m:t>
          </m:r>
        </m:oMath>
      </m:oMathPara>
    </w:p>
    <w:p w:rsidR="00260F4A" w:rsidRPr="00260F4A" w:rsidRDefault="00260F4A" w:rsidP="00260F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60F4A">
        <w:rPr>
          <w:rFonts w:ascii="Times New Roman" w:hAnsi="Times New Roman"/>
          <w:sz w:val="24"/>
          <w:szCs w:val="24"/>
        </w:rPr>
        <w:t xml:space="preserve">десь </w:t>
      </w:r>
      <w:r w:rsidRPr="00260F4A">
        <w:rPr>
          <w:rFonts w:ascii="Times New Roman" w:hAnsi="Times New Roman"/>
          <w:sz w:val="24"/>
          <w:szCs w:val="24"/>
          <w:lang w:val="en-US"/>
        </w:rPr>
        <w:t>P</w:t>
      </w:r>
      <w:bookmarkStart w:id="0" w:name="OLE_LINK7"/>
      <w:r w:rsidRPr="00260F4A">
        <w:rPr>
          <w:rFonts w:ascii="Times New Roman" w:hAnsi="Times New Roman"/>
          <w:sz w:val="24"/>
          <w:szCs w:val="24"/>
        </w:rPr>
        <w:t xml:space="preserve"> – </w:t>
      </w:r>
      <w:bookmarkEnd w:id="0"/>
      <w:r w:rsidRPr="00260F4A">
        <w:rPr>
          <w:rFonts w:ascii="Times New Roman" w:hAnsi="Times New Roman"/>
          <w:sz w:val="24"/>
          <w:szCs w:val="24"/>
        </w:rPr>
        <w:t>мощность, вводимая в печь;</w:t>
      </w:r>
    </w:p>
    <w:p w:rsidR="00260F4A" w:rsidRPr="00260F4A" w:rsidRDefault="00260F4A" w:rsidP="00260F4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="00AD342B" w:rsidRPr="00260F4A">
        <w:rPr>
          <w:rFonts w:ascii="Times New Roman" w:hAnsi="Times New Roman"/>
          <w:sz w:val="24"/>
          <w:szCs w:val="24"/>
        </w:rPr>
        <w:fldChar w:fldCharType="begin"/>
      </w:r>
      <w:r w:rsidRPr="00260F4A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∆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P</m:t>
        </m:r>
      </m:oMath>
      <w:r w:rsidRPr="00260F4A">
        <w:rPr>
          <w:rFonts w:ascii="Times New Roman" w:hAnsi="Times New Roman"/>
          <w:sz w:val="24"/>
          <w:szCs w:val="24"/>
        </w:rPr>
        <w:instrText xml:space="preserve"> </w:instrText>
      </w:r>
      <w:r w:rsidR="00AD342B" w:rsidRPr="00260F4A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260F4A">
        <w:rPr>
          <w:rFonts w:ascii="Times New Roman" w:hAnsi="Times New Roman"/>
          <w:sz w:val="24"/>
          <w:szCs w:val="24"/>
        </w:rPr>
        <w:t>– потери мощности, вызываемые внешними и внутренними возмущающими воздействиями.</w:t>
      </w:r>
    </w:p>
    <w:p w:rsidR="00260F4A" w:rsidRDefault="00260F4A" w:rsidP="00260F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60F4A">
        <w:rPr>
          <w:rFonts w:ascii="Times New Roman" w:hAnsi="Times New Roman"/>
          <w:sz w:val="24"/>
          <w:szCs w:val="24"/>
        </w:rPr>
        <w:t>В установившимся режиме</w:t>
      </w:r>
      <w:r w:rsidR="00AD342B" w:rsidRPr="00260F4A">
        <w:rPr>
          <w:rFonts w:ascii="Times New Roman" w:eastAsia="Times New Roman" w:hAnsi="Times New Roman"/>
          <w:sz w:val="24"/>
          <w:szCs w:val="24"/>
        </w:rPr>
        <w:fldChar w:fldCharType="begin"/>
      </w:r>
      <w:r w:rsidRPr="00260F4A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w:rPr>
            <w:rFonts w:ascii="Cambria Math" w:hAnsi="Cambria Math"/>
            <w:sz w:val="28"/>
            <w:szCs w:val="28"/>
          </w:rPr>
          <m:t>=0.</m:t>
        </m:r>
      </m:oMath>
      <w:r w:rsidRPr="00260F4A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="00AD342B" w:rsidRPr="00260F4A">
        <w:rPr>
          <w:rFonts w:ascii="Times New Roman" w:eastAsia="Times New Roman" w:hAnsi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Θ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rPr>
          <w:rFonts w:ascii="Times New Roman" w:eastAsia="Times New Roman" w:hAnsi="Times New Roman"/>
          <w:sz w:val="24"/>
          <w:szCs w:val="24"/>
        </w:rPr>
        <w:t xml:space="preserve"> = 0.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60F4A">
        <w:rPr>
          <w:rFonts w:ascii="Times New Roman" w:eastAsia="Times New Roman" w:hAnsi="Times New Roman"/>
          <w:sz w:val="24"/>
          <w:szCs w:val="24"/>
        </w:rPr>
        <w:t xml:space="preserve">Поэтому значение коэффициента передачи печи можно определить как отношение </w:t>
      </w:r>
      <w:r w:rsidR="006B48C9">
        <w:rPr>
          <w:rFonts w:ascii="Times New Roman" w:eastAsia="Times New Roman" w:hAnsi="Times New Roman"/>
          <w:sz w:val="24"/>
          <w:szCs w:val="24"/>
        </w:rPr>
        <w:t xml:space="preserve">установившейся температуры к </w:t>
      </w:r>
      <w:r w:rsidRPr="00260F4A">
        <w:rPr>
          <w:rFonts w:ascii="Times New Roman" w:eastAsia="Times New Roman" w:hAnsi="Times New Roman"/>
          <w:sz w:val="24"/>
          <w:szCs w:val="24"/>
        </w:rPr>
        <w:t>мощности, вв</w:t>
      </w:r>
      <w:r w:rsidRPr="00260F4A">
        <w:rPr>
          <w:rFonts w:ascii="Times New Roman" w:eastAsia="Times New Roman" w:hAnsi="Times New Roman"/>
          <w:sz w:val="24"/>
          <w:szCs w:val="24"/>
        </w:rPr>
        <w:t>о</w:t>
      </w:r>
      <w:r w:rsidRPr="00260F4A">
        <w:rPr>
          <w:rFonts w:ascii="Times New Roman" w:eastAsia="Times New Roman" w:hAnsi="Times New Roman"/>
          <w:sz w:val="24"/>
          <w:szCs w:val="24"/>
        </w:rPr>
        <w:t>димой в печь:</w:t>
      </w:r>
    </w:p>
    <w:p w:rsidR="00260F4A" w:rsidRPr="00D8409C" w:rsidRDefault="00AD342B" w:rsidP="00260F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Θ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; 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α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θ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den>
          </m:f>
        </m:oMath>
      </m:oMathPara>
    </w:p>
    <w:p w:rsidR="005F3C49" w:rsidRPr="005F3C49" w:rsidRDefault="00833D99" w:rsidP="005F3C4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3D99">
        <w:rPr>
          <w:rFonts w:ascii="Times New Roman" w:hAnsi="Times New Roman"/>
          <w:noProof/>
          <w:sz w:val="24"/>
          <w:szCs w:val="24"/>
          <w:lang w:eastAsia="ru-RU"/>
        </w:rPr>
        <w:t xml:space="preserve">Для печи СНО-3.3,5.3,5/9: масса печи – 170 кг; теплоемкость – 282 </w:t>
      </w:r>
      <w:r w:rsidRPr="00833D99">
        <w:rPr>
          <w:rFonts w:ascii="Times New Roman" w:hAnsi="Times New Roman"/>
          <w:sz w:val="24"/>
          <w:szCs w:val="24"/>
        </w:rPr>
        <w:t>Дж/(кг·</w:t>
      </w:r>
      <w:r w:rsidRPr="00833D99">
        <w:rPr>
          <w:rFonts w:ascii="Times New Roman" w:hAnsi="Times New Roman"/>
          <w:sz w:val="24"/>
          <w:szCs w:val="24"/>
          <w:vertAlign w:val="superscript"/>
        </w:rPr>
        <w:t>0</w:t>
      </w:r>
      <w:r w:rsidRPr="00833D99">
        <w:rPr>
          <w:rFonts w:ascii="Times New Roman" w:hAnsi="Times New Roman"/>
          <w:sz w:val="24"/>
          <w:szCs w:val="24"/>
        </w:rPr>
        <w:t xml:space="preserve">С); </w:t>
      </w:r>
      <w:r>
        <w:rPr>
          <w:rFonts w:ascii="Times New Roman" w:hAnsi="Times New Roman"/>
          <w:sz w:val="24"/>
          <w:szCs w:val="24"/>
        </w:rPr>
        <w:t>коэффициент передачи – 0,101</w:t>
      </w:r>
      <w:r w:rsidRPr="00833D9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постоянная времени 4841.</w:t>
      </w:r>
      <w:r w:rsidR="005F3C49">
        <w:rPr>
          <w:rFonts w:ascii="Times New Roman" w:hAnsi="Times New Roman"/>
          <w:sz w:val="24"/>
          <w:szCs w:val="24"/>
        </w:rPr>
        <w:t xml:space="preserve"> </w:t>
      </w:r>
      <w:bookmarkStart w:id="1" w:name="OLE_LINK10"/>
      <w:r w:rsidR="0071054E">
        <w:rPr>
          <w:rFonts w:ascii="Times New Roman" w:hAnsi="Times New Roman"/>
          <w:sz w:val="24"/>
          <w:szCs w:val="24"/>
        </w:rPr>
        <w:t>«</w:t>
      </w:r>
      <w:r w:rsidR="005F3C49">
        <w:rPr>
          <w:rFonts w:ascii="Times New Roman" w:hAnsi="Times New Roman"/>
          <w:sz w:val="24"/>
          <w:szCs w:val="24"/>
        </w:rPr>
        <w:t xml:space="preserve">Кривая </w:t>
      </w:r>
      <w:r w:rsidR="0071054E">
        <w:rPr>
          <w:rFonts w:ascii="Times New Roman" w:hAnsi="Times New Roman"/>
          <w:sz w:val="24"/>
          <w:szCs w:val="24"/>
        </w:rPr>
        <w:t>разогрева»</w:t>
      </w:r>
      <w:r w:rsidR="005F3C49">
        <w:rPr>
          <w:rFonts w:ascii="Times New Roman" w:hAnsi="Times New Roman"/>
          <w:sz w:val="24"/>
          <w:szCs w:val="24"/>
        </w:rPr>
        <w:t xml:space="preserve"> печи с данными параметрами представлена на рис.</w:t>
      </w:r>
      <w:r w:rsidR="00873D8D">
        <w:rPr>
          <w:rFonts w:ascii="Times New Roman" w:hAnsi="Times New Roman"/>
          <w:sz w:val="24"/>
          <w:szCs w:val="24"/>
        </w:rPr>
        <w:t>3</w:t>
      </w:r>
      <w:r w:rsidR="00604636">
        <w:rPr>
          <w:rFonts w:ascii="Times New Roman" w:hAnsi="Times New Roman"/>
          <w:sz w:val="24"/>
          <w:szCs w:val="24"/>
        </w:rPr>
        <w:t>а</w:t>
      </w:r>
      <w:r w:rsidR="00683230">
        <w:rPr>
          <w:rFonts w:ascii="Times New Roman" w:hAnsi="Times New Roman"/>
          <w:sz w:val="24"/>
          <w:szCs w:val="24"/>
        </w:rPr>
        <w:t xml:space="preserve"> (кривая 2)</w:t>
      </w:r>
      <w:r w:rsidR="005F3C49">
        <w:rPr>
          <w:rFonts w:ascii="Times New Roman" w:hAnsi="Times New Roman"/>
          <w:sz w:val="24"/>
          <w:szCs w:val="24"/>
        </w:rPr>
        <w:t xml:space="preserve">. </w:t>
      </w:r>
      <w:bookmarkStart w:id="2" w:name="OLE_LINK9"/>
      <w:bookmarkEnd w:id="1"/>
      <w:r w:rsidR="005F3C49" w:rsidRPr="005F3C49">
        <w:rPr>
          <w:rFonts w:ascii="Times New Roman" w:hAnsi="Times New Roman"/>
          <w:sz w:val="24"/>
          <w:szCs w:val="24"/>
        </w:rPr>
        <w:t>Как показывает анализ рис.</w:t>
      </w:r>
      <w:r w:rsidR="00873D8D">
        <w:rPr>
          <w:rFonts w:ascii="Times New Roman" w:hAnsi="Times New Roman"/>
          <w:sz w:val="24"/>
          <w:szCs w:val="24"/>
        </w:rPr>
        <w:t>3</w:t>
      </w:r>
      <w:r w:rsidR="00604636">
        <w:rPr>
          <w:rFonts w:ascii="Times New Roman" w:hAnsi="Times New Roman"/>
          <w:sz w:val="24"/>
          <w:szCs w:val="24"/>
        </w:rPr>
        <w:t>а</w:t>
      </w:r>
      <w:r w:rsidR="005F3C49" w:rsidRPr="005F3C49">
        <w:rPr>
          <w:rFonts w:ascii="Times New Roman" w:hAnsi="Times New Roman"/>
          <w:sz w:val="24"/>
          <w:szCs w:val="24"/>
        </w:rPr>
        <w:t xml:space="preserve"> </w:t>
      </w:r>
      <w:r w:rsidR="005F3C49">
        <w:rPr>
          <w:rFonts w:ascii="Times New Roman" w:hAnsi="Times New Roman"/>
          <w:sz w:val="24"/>
          <w:szCs w:val="24"/>
        </w:rPr>
        <w:t>рассчитанная</w:t>
      </w:r>
      <w:r w:rsidR="005F3C49" w:rsidRPr="005F3C49">
        <w:rPr>
          <w:rFonts w:ascii="Times New Roman" w:hAnsi="Times New Roman"/>
          <w:sz w:val="24"/>
          <w:szCs w:val="24"/>
        </w:rPr>
        <w:t xml:space="preserve"> «кривая разогрева»</w:t>
      </w:r>
      <w:r w:rsidR="005F3C49">
        <w:rPr>
          <w:rFonts w:ascii="Times New Roman" w:hAnsi="Times New Roman"/>
          <w:sz w:val="24"/>
          <w:szCs w:val="24"/>
        </w:rPr>
        <w:t xml:space="preserve"> с постоянной времени </w:t>
      </w:r>
      <w:proofErr w:type="gramStart"/>
      <w:r w:rsidR="005F3C49">
        <w:rPr>
          <w:rFonts w:ascii="Times New Roman" w:hAnsi="Times New Roman"/>
          <w:sz w:val="24"/>
          <w:szCs w:val="24"/>
          <w:lang w:val="en-US"/>
        </w:rPr>
        <w:t>T</w:t>
      </w:r>
      <w:proofErr w:type="gramEnd"/>
      <w:r w:rsidR="005F3C49">
        <w:rPr>
          <w:rFonts w:ascii="Times New Roman" w:hAnsi="Times New Roman"/>
          <w:sz w:val="24"/>
          <w:szCs w:val="24"/>
          <w:vertAlign w:val="subscript"/>
        </w:rPr>
        <w:t>П</w:t>
      </w:r>
      <w:r w:rsidR="005F3C49">
        <w:rPr>
          <w:rFonts w:ascii="Times New Roman" w:hAnsi="Times New Roman"/>
          <w:sz w:val="24"/>
          <w:szCs w:val="24"/>
        </w:rPr>
        <w:t xml:space="preserve"> = 4841</w:t>
      </w:r>
      <w:r w:rsidR="00683230">
        <w:rPr>
          <w:rFonts w:ascii="Times New Roman" w:hAnsi="Times New Roman"/>
          <w:sz w:val="24"/>
          <w:szCs w:val="24"/>
        </w:rPr>
        <w:t xml:space="preserve"> (кривая 2)</w:t>
      </w:r>
      <w:r w:rsidR="005F3C49">
        <w:rPr>
          <w:rFonts w:ascii="Times New Roman" w:hAnsi="Times New Roman"/>
          <w:sz w:val="24"/>
          <w:szCs w:val="24"/>
        </w:rPr>
        <w:t xml:space="preserve"> </w:t>
      </w:r>
      <w:r w:rsidR="005F3C49" w:rsidRPr="005F3C49">
        <w:rPr>
          <w:rFonts w:ascii="Times New Roman" w:hAnsi="Times New Roman"/>
          <w:sz w:val="24"/>
          <w:szCs w:val="24"/>
        </w:rPr>
        <w:t>сильно отличается от экспериментальной</w:t>
      </w:r>
      <w:r w:rsidR="00683230">
        <w:rPr>
          <w:rFonts w:ascii="Times New Roman" w:hAnsi="Times New Roman"/>
          <w:sz w:val="24"/>
          <w:szCs w:val="24"/>
        </w:rPr>
        <w:t xml:space="preserve"> (кривая 1)</w:t>
      </w:r>
      <w:r w:rsidR="005F3C49" w:rsidRPr="005F3C49">
        <w:rPr>
          <w:rFonts w:ascii="Times New Roman" w:hAnsi="Times New Roman"/>
          <w:sz w:val="24"/>
          <w:szCs w:val="24"/>
        </w:rPr>
        <w:t>.</w:t>
      </w:r>
      <w:bookmarkEnd w:id="2"/>
      <w:r w:rsidR="000D5F54">
        <w:rPr>
          <w:rFonts w:ascii="Times New Roman" w:hAnsi="Times New Roman"/>
          <w:sz w:val="24"/>
          <w:szCs w:val="24"/>
        </w:rPr>
        <w:t xml:space="preserve"> </w:t>
      </w:r>
    </w:p>
    <w:p w:rsidR="005F3C49" w:rsidRPr="005F3C49" w:rsidRDefault="005F3C49" w:rsidP="005F3C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C49">
        <w:rPr>
          <w:rFonts w:ascii="Times New Roman" w:hAnsi="Times New Roman"/>
          <w:sz w:val="24"/>
          <w:szCs w:val="24"/>
        </w:rPr>
        <w:t>Главным недостатком классического определения параметров является испол</w:t>
      </w:r>
      <w:r w:rsidRPr="005F3C49">
        <w:rPr>
          <w:rFonts w:ascii="Times New Roman" w:hAnsi="Times New Roman"/>
          <w:sz w:val="24"/>
          <w:szCs w:val="24"/>
        </w:rPr>
        <w:t>ь</w:t>
      </w:r>
      <w:r w:rsidRPr="005F3C49">
        <w:rPr>
          <w:rFonts w:ascii="Times New Roman" w:hAnsi="Times New Roman"/>
          <w:sz w:val="24"/>
          <w:szCs w:val="24"/>
        </w:rPr>
        <w:t>зование значени</w:t>
      </w:r>
      <w:r w:rsidR="00683230">
        <w:rPr>
          <w:rFonts w:ascii="Times New Roman" w:hAnsi="Times New Roman"/>
          <w:sz w:val="24"/>
          <w:szCs w:val="24"/>
        </w:rPr>
        <w:t>я</w:t>
      </w:r>
      <w:r w:rsidRPr="005F3C49">
        <w:rPr>
          <w:rFonts w:ascii="Times New Roman" w:hAnsi="Times New Roman"/>
          <w:sz w:val="24"/>
          <w:szCs w:val="24"/>
        </w:rPr>
        <w:t xml:space="preserve"> общей массы </w:t>
      </w:r>
      <w:r w:rsidR="00683230">
        <w:rPr>
          <w:rFonts w:ascii="Times New Roman" w:hAnsi="Times New Roman"/>
          <w:sz w:val="24"/>
          <w:szCs w:val="24"/>
        </w:rPr>
        <w:t>печи</w:t>
      </w:r>
      <w:r w:rsidRPr="005F3C49">
        <w:rPr>
          <w:rFonts w:ascii="Times New Roman" w:hAnsi="Times New Roman"/>
          <w:sz w:val="24"/>
          <w:szCs w:val="24"/>
        </w:rPr>
        <w:t xml:space="preserve"> при установившейся температуре. В связи с тем, что в печи разные элементы (садка, нагреватель, теплоизоляция) нагреваются до ра</w:t>
      </w:r>
      <w:r w:rsidRPr="005F3C49">
        <w:rPr>
          <w:rFonts w:ascii="Times New Roman" w:hAnsi="Times New Roman"/>
          <w:sz w:val="24"/>
          <w:szCs w:val="24"/>
        </w:rPr>
        <w:t>з</w:t>
      </w:r>
      <w:r w:rsidRPr="005F3C49">
        <w:rPr>
          <w:rFonts w:ascii="Times New Roman" w:hAnsi="Times New Roman"/>
          <w:sz w:val="24"/>
          <w:szCs w:val="24"/>
        </w:rPr>
        <w:t>личной температуры</w:t>
      </w:r>
      <w:r w:rsidR="00683230">
        <w:rPr>
          <w:rFonts w:ascii="Times New Roman" w:hAnsi="Times New Roman"/>
          <w:sz w:val="24"/>
          <w:szCs w:val="24"/>
        </w:rPr>
        <w:t>,</w:t>
      </w:r>
      <w:r w:rsidRPr="005F3C49">
        <w:rPr>
          <w:rFonts w:ascii="Times New Roman" w:hAnsi="Times New Roman"/>
          <w:sz w:val="24"/>
          <w:szCs w:val="24"/>
        </w:rPr>
        <w:t xml:space="preserve"> использование значений общей массы при определении постоя</w:t>
      </w:r>
      <w:r w:rsidRPr="005F3C49">
        <w:rPr>
          <w:rFonts w:ascii="Times New Roman" w:hAnsi="Times New Roman"/>
          <w:sz w:val="24"/>
          <w:szCs w:val="24"/>
        </w:rPr>
        <w:t>н</w:t>
      </w:r>
      <w:r w:rsidRPr="005F3C49">
        <w:rPr>
          <w:rFonts w:ascii="Times New Roman" w:hAnsi="Times New Roman"/>
          <w:sz w:val="24"/>
          <w:szCs w:val="24"/>
        </w:rPr>
        <w:t>ной времени печи приводит к значительным погрешностям.</w:t>
      </w:r>
    </w:p>
    <w:p w:rsidR="005F3C49" w:rsidRDefault="005F3C49" w:rsidP="005F3C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C49">
        <w:rPr>
          <w:rFonts w:ascii="Times New Roman" w:hAnsi="Times New Roman"/>
          <w:sz w:val="24"/>
          <w:szCs w:val="24"/>
        </w:rPr>
        <w:t>Предлагаем разбить ЭПС на элементы с единой температурой. И массу печи з</w:t>
      </w:r>
      <w:r w:rsidRPr="005F3C49">
        <w:rPr>
          <w:rFonts w:ascii="Times New Roman" w:hAnsi="Times New Roman"/>
          <w:sz w:val="24"/>
          <w:szCs w:val="24"/>
        </w:rPr>
        <w:t>а</w:t>
      </w:r>
      <w:r w:rsidRPr="005F3C49">
        <w:rPr>
          <w:rFonts w:ascii="Times New Roman" w:hAnsi="Times New Roman"/>
          <w:sz w:val="24"/>
          <w:szCs w:val="24"/>
        </w:rPr>
        <w:t>писать, как сумму масс элементов с учетом отношения температуры элемента к устан</w:t>
      </w:r>
      <w:r w:rsidRPr="005F3C49">
        <w:rPr>
          <w:rFonts w:ascii="Times New Roman" w:hAnsi="Times New Roman"/>
          <w:sz w:val="24"/>
          <w:szCs w:val="24"/>
        </w:rPr>
        <w:t>о</w:t>
      </w:r>
      <w:r w:rsidRPr="005F3C49">
        <w:rPr>
          <w:rFonts w:ascii="Times New Roman" w:hAnsi="Times New Roman"/>
          <w:sz w:val="24"/>
          <w:szCs w:val="24"/>
        </w:rPr>
        <w:t>вившейся температуре печи:</w:t>
      </w:r>
    </w:p>
    <w:p w:rsidR="00683230" w:rsidRPr="00D8409C" w:rsidRDefault="00CB1BD2" w:rsidP="0068323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m=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4"/>
              <w:szCs w:val="24"/>
              <w:lang w:val="en-US"/>
            </w:rPr>
            <m:t>×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θ</m:t>
                  </m:r>
                </m:den>
              </m:f>
            </m:e>
          </m:d>
        </m:oMath>
      </m:oMathPara>
    </w:p>
    <w:p w:rsidR="005F3C49" w:rsidRDefault="005F3C49" w:rsidP="00683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C49">
        <w:rPr>
          <w:rFonts w:ascii="Times New Roman" w:hAnsi="Times New Roman"/>
          <w:sz w:val="24"/>
          <w:szCs w:val="24"/>
        </w:rPr>
        <w:t>В рамках эксперимента проводился нагрев холостой печи, поэтому массой з</w:t>
      </w:r>
      <w:r w:rsidRPr="005F3C49">
        <w:rPr>
          <w:rFonts w:ascii="Times New Roman" w:hAnsi="Times New Roman"/>
          <w:sz w:val="24"/>
          <w:szCs w:val="24"/>
        </w:rPr>
        <w:t>а</w:t>
      </w:r>
      <w:r w:rsidRPr="005F3C49">
        <w:rPr>
          <w:rFonts w:ascii="Times New Roman" w:hAnsi="Times New Roman"/>
          <w:sz w:val="24"/>
          <w:szCs w:val="24"/>
        </w:rPr>
        <w:t xml:space="preserve">грузки пренебрегаем. Масса нагревателя от общей массы печи составляет не более 2 %, поэтому в расчете данным параметром также можно пренебречь. В связи с этим </w:t>
      </w:r>
      <w:r w:rsidR="00DB2400">
        <w:rPr>
          <w:rFonts w:ascii="Times New Roman" w:hAnsi="Times New Roman"/>
          <w:sz w:val="24"/>
          <w:szCs w:val="24"/>
        </w:rPr>
        <w:t xml:space="preserve">вся </w:t>
      </w:r>
      <w:r w:rsidR="00036DBF">
        <w:rPr>
          <w:rFonts w:ascii="Times New Roman" w:hAnsi="Times New Roman"/>
          <w:sz w:val="24"/>
          <w:szCs w:val="24"/>
        </w:rPr>
        <w:t>мощность,</w:t>
      </w:r>
      <w:r w:rsidR="00DB2400">
        <w:rPr>
          <w:rFonts w:ascii="Times New Roman" w:hAnsi="Times New Roman"/>
          <w:sz w:val="24"/>
          <w:szCs w:val="24"/>
        </w:rPr>
        <w:t xml:space="preserve"> подаваемая в печь</w:t>
      </w:r>
      <w:r w:rsidR="00036DBF">
        <w:rPr>
          <w:rFonts w:ascii="Times New Roman" w:hAnsi="Times New Roman"/>
          <w:sz w:val="24"/>
          <w:szCs w:val="24"/>
        </w:rPr>
        <w:t>,</w:t>
      </w:r>
      <w:r w:rsidR="00DB2400">
        <w:rPr>
          <w:rFonts w:ascii="Times New Roman" w:hAnsi="Times New Roman"/>
          <w:sz w:val="24"/>
          <w:szCs w:val="24"/>
        </w:rPr>
        <w:t xml:space="preserve"> идет на прогрев </w:t>
      </w:r>
      <w:r w:rsidR="00036DBF">
        <w:rPr>
          <w:rFonts w:ascii="Times New Roman" w:hAnsi="Times New Roman"/>
          <w:sz w:val="24"/>
          <w:szCs w:val="24"/>
        </w:rPr>
        <w:t xml:space="preserve">футеровки ЭПС, и </w:t>
      </w:r>
      <w:r w:rsidRPr="005F3C49">
        <w:rPr>
          <w:rFonts w:ascii="Times New Roman" w:hAnsi="Times New Roman"/>
          <w:sz w:val="24"/>
          <w:szCs w:val="24"/>
        </w:rPr>
        <w:t>при разбиении массы печи на элементы необходимо решить только задачу теплопроводности через тре</w:t>
      </w:r>
      <w:r w:rsidRPr="005F3C49">
        <w:rPr>
          <w:rFonts w:ascii="Times New Roman" w:hAnsi="Times New Roman"/>
          <w:sz w:val="24"/>
          <w:szCs w:val="24"/>
        </w:rPr>
        <w:t>х</w:t>
      </w:r>
      <w:r w:rsidRPr="005F3C49">
        <w:rPr>
          <w:rFonts w:ascii="Times New Roman" w:hAnsi="Times New Roman"/>
          <w:sz w:val="24"/>
          <w:szCs w:val="24"/>
        </w:rPr>
        <w:t>слойную стенку. Точность расчета приведенной массы печи зависит от количества эл</w:t>
      </w:r>
      <w:r w:rsidRPr="005F3C49">
        <w:rPr>
          <w:rFonts w:ascii="Times New Roman" w:hAnsi="Times New Roman"/>
          <w:sz w:val="24"/>
          <w:szCs w:val="24"/>
        </w:rPr>
        <w:t>е</w:t>
      </w:r>
      <w:r w:rsidRPr="005F3C49">
        <w:rPr>
          <w:rFonts w:ascii="Times New Roman" w:hAnsi="Times New Roman"/>
          <w:sz w:val="24"/>
          <w:szCs w:val="24"/>
        </w:rPr>
        <w:t>ментов с единой средней температурой внутри элемента. Про</w:t>
      </w:r>
      <w:r w:rsidR="00683230">
        <w:rPr>
          <w:rFonts w:ascii="Times New Roman" w:hAnsi="Times New Roman"/>
          <w:sz w:val="24"/>
          <w:szCs w:val="24"/>
        </w:rPr>
        <w:t>из</w:t>
      </w:r>
      <w:r w:rsidRPr="005F3C49">
        <w:rPr>
          <w:rFonts w:ascii="Times New Roman" w:hAnsi="Times New Roman"/>
          <w:sz w:val="24"/>
          <w:szCs w:val="24"/>
        </w:rPr>
        <w:t>ведя расчеты,</w:t>
      </w:r>
      <w:r w:rsidR="00683230">
        <w:rPr>
          <w:rFonts w:ascii="Times New Roman" w:hAnsi="Times New Roman"/>
          <w:sz w:val="24"/>
          <w:szCs w:val="24"/>
        </w:rPr>
        <w:t xml:space="preserve"> опред</w:t>
      </w:r>
      <w:r w:rsidR="00683230">
        <w:rPr>
          <w:rFonts w:ascii="Times New Roman" w:hAnsi="Times New Roman"/>
          <w:sz w:val="24"/>
          <w:szCs w:val="24"/>
        </w:rPr>
        <w:t>е</w:t>
      </w:r>
      <w:r w:rsidR="00683230">
        <w:rPr>
          <w:rFonts w:ascii="Times New Roman" w:hAnsi="Times New Roman"/>
          <w:sz w:val="24"/>
          <w:szCs w:val="24"/>
        </w:rPr>
        <w:lastRenderedPageBreak/>
        <w:t xml:space="preserve">лили – </w:t>
      </w:r>
      <w:r w:rsidRPr="005F3C49">
        <w:rPr>
          <w:rFonts w:ascii="Times New Roman" w:hAnsi="Times New Roman"/>
          <w:sz w:val="24"/>
          <w:szCs w:val="24"/>
        </w:rPr>
        <w:t>приведенная масса печи равна 80 кг, постоянная времени</w:t>
      </w:r>
      <w:r w:rsidR="00683230">
        <w:rPr>
          <w:rFonts w:ascii="Times New Roman" w:hAnsi="Times New Roman"/>
          <w:sz w:val="24"/>
          <w:szCs w:val="24"/>
        </w:rPr>
        <w:t xml:space="preserve"> 2280 (рис.</w:t>
      </w:r>
      <w:r w:rsidR="00873D8D">
        <w:rPr>
          <w:rFonts w:ascii="Times New Roman" w:hAnsi="Times New Roman"/>
          <w:sz w:val="24"/>
          <w:szCs w:val="24"/>
        </w:rPr>
        <w:t>3</w:t>
      </w:r>
      <w:r w:rsidR="00604636">
        <w:rPr>
          <w:rFonts w:ascii="Times New Roman" w:hAnsi="Times New Roman"/>
          <w:sz w:val="24"/>
          <w:szCs w:val="24"/>
        </w:rPr>
        <w:t>а</w:t>
      </w:r>
      <w:r w:rsidR="00683230">
        <w:rPr>
          <w:rFonts w:ascii="Times New Roman" w:hAnsi="Times New Roman"/>
          <w:sz w:val="24"/>
          <w:szCs w:val="24"/>
        </w:rPr>
        <w:t xml:space="preserve">, кривая 3). </w:t>
      </w:r>
      <w:r w:rsidRPr="005F3C49">
        <w:rPr>
          <w:rFonts w:ascii="Times New Roman" w:hAnsi="Times New Roman"/>
          <w:sz w:val="24"/>
          <w:szCs w:val="24"/>
        </w:rPr>
        <w:t xml:space="preserve">Эта характеристика также сильно отличается от </w:t>
      </w:r>
      <w:proofErr w:type="gramStart"/>
      <w:r w:rsidRPr="005F3C49">
        <w:rPr>
          <w:rFonts w:ascii="Times New Roman" w:hAnsi="Times New Roman"/>
          <w:sz w:val="24"/>
          <w:szCs w:val="24"/>
        </w:rPr>
        <w:t>экс</w:t>
      </w:r>
      <w:r w:rsidR="00683230">
        <w:rPr>
          <w:rFonts w:ascii="Times New Roman" w:hAnsi="Times New Roman"/>
          <w:sz w:val="24"/>
          <w:szCs w:val="24"/>
        </w:rPr>
        <w:t>периментальной</w:t>
      </w:r>
      <w:proofErr w:type="gramEnd"/>
      <w:r w:rsidR="00683230">
        <w:rPr>
          <w:rFonts w:ascii="Times New Roman" w:hAnsi="Times New Roman"/>
          <w:sz w:val="24"/>
          <w:szCs w:val="24"/>
        </w:rPr>
        <w:t>.</w:t>
      </w:r>
    </w:p>
    <w:p w:rsidR="00604636" w:rsidRDefault="00604636" w:rsidP="006046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 рассчитанные на модели (рис.</w:t>
      </w:r>
      <w:r w:rsidR="00873D8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«кривые разогрева» с </w:t>
      </w:r>
      <w:proofErr w:type="gramStart"/>
      <w:r>
        <w:rPr>
          <w:rFonts w:ascii="Times New Roman" w:hAnsi="Times New Roman"/>
          <w:sz w:val="24"/>
          <w:szCs w:val="24"/>
        </w:rPr>
        <w:t>постоя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времени 4841 и 2280 значительно отличаются от экспериментальной характер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стики печи, </w:t>
      </w:r>
      <w:r w:rsidR="00CF088A" w:rsidRPr="00CF088A">
        <w:rPr>
          <w:rFonts w:ascii="Times New Roman" w:hAnsi="Times New Roman"/>
          <w:sz w:val="24"/>
          <w:szCs w:val="24"/>
        </w:rPr>
        <w:t>постоянную времени для разного класса печей необходимо определять эк</w:t>
      </w:r>
      <w:r w:rsidR="00CF088A" w:rsidRPr="00CF088A">
        <w:rPr>
          <w:rFonts w:ascii="Times New Roman" w:hAnsi="Times New Roman"/>
          <w:sz w:val="24"/>
          <w:szCs w:val="24"/>
        </w:rPr>
        <w:t>с</w:t>
      </w:r>
      <w:r w:rsidR="00CF088A" w:rsidRPr="00CF088A">
        <w:rPr>
          <w:rFonts w:ascii="Times New Roman" w:hAnsi="Times New Roman"/>
          <w:sz w:val="24"/>
          <w:szCs w:val="24"/>
        </w:rPr>
        <w:t>периментально</w:t>
      </w:r>
      <w:r>
        <w:rPr>
          <w:rFonts w:ascii="Times New Roman" w:hAnsi="Times New Roman"/>
          <w:sz w:val="24"/>
          <w:szCs w:val="24"/>
        </w:rPr>
        <w:t>. После ряда экспериментов</w:t>
      </w:r>
      <w:r w:rsidR="00192E93">
        <w:rPr>
          <w:rFonts w:ascii="Times New Roman" w:hAnsi="Times New Roman"/>
          <w:sz w:val="24"/>
          <w:szCs w:val="24"/>
        </w:rPr>
        <w:t xml:space="preserve"> было определено,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192E93">
        <w:rPr>
          <w:rFonts w:ascii="Times New Roman" w:hAnsi="Times New Roman"/>
          <w:sz w:val="24"/>
          <w:szCs w:val="24"/>
        </w:rPr>
        <w:t>н</w:t>
      </w:r>
      <w:r w:rsidR="00CF088A" w:rsidRPr="00CF088A">
        <w:rPr>
          <w:rFonts w:ascii="Times New Roman" w:hAnsi="Times New Roman"/>
          <w:sz w:val="24"/>
          <w:szCs w:val="24"/>
        </w:rPr>
        <w:t>аиболее схожая х</w:t>
      </w:r>
      <w:r w:rsidR="00CF088A" w:rsidRPr="00CF088A">
        <w:rPr>
          <w:rFonts w:ascii="Times New Roman" w:hAnsi="Times New Roman"/>
          <w:sz w:val="24"/>
          <w:szCs w:val="24"/>
        </w:rPr>
        <w:t>а</w:t>
      </w:r>
      <w:r w:rsidR="00CF088A" w:rsidRPr="00CF088A">
        <w:rPr>
          <w:rFonts w:ascii="Times New Roman" w:hAnsi="Times New Roman"/>
          <w:sz w:val="24"/>
          <w:szCs w:val="24"/>
        </w:rPr>
        <w:t>рактеристика на модели получа</w:t>
      </w:r>
      <w:r w:rsidR="00192E93">
        <w:rPr>
          <w:rFonts w:ascii="Times New Roman" w:hAnsi="Times New Roman"/>
          <w:sz w:val="24"/>
          <w:szCs w:val="24"/>
        </w:rPr>
        <w:t>ется</w:t>
      </w:r>
      <w:r w:rsidR="00CF088A" w:rsidRPr="00CF088A">
        <w:rPr>
          <w:rFonts w:ascii="Times New Roman" w:hAnsi="Times New Roman"/>
          <w:sz w:val="24"/>
          <w:szCs w:val="24"/>
        </w:rPr>
        <w:t xml:space="preserve"> при использовании постоянной времени равной </w:t>
      </w:r>
      <w:r w:rsidR="00D8409C">
        <w:rPr>
          <w:rFonts w:ascii="Times New Roman" w:hAnsi="Times New Roman"/>
          <w:sz w:val="24"/>
          <w:szCs w:val="24"/>
        </w:rPr>
        <w:t>40</w:t>
      </w:r>
      <w:r w:rsidR="00CF088A" w:rsidRPr="00CF088A">
        <w:rPr>
          <w:rFonts w:ascii="Times New Roman" w:hAnsi="Times New Roman"/>
          <w:sz w:val="24"/>
          <w:szCs w:val="24"/>
        </w:rPr>
        <w:t>% от времени выхода печи на режим.</w:t>
      </w:r>
    </w:p>
    <w:p w:rsidR="00683230" w:rsidRDefault="009B6C57" w:rsidP="006832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этого соотношения было принято решение провести дополнител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ные эксперименты по нагреву печи СНО-3.3,5.3,5</w:t>
      </w:r>
      <w:r w:rsidRPr="009B6C57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</w:rPr>
        <w:t xml:space="preserve"> с загрузкой. В качестве загрузки были выбраны кирпичи общей массой 6 кг. </w:t>
      </w:r>
      <w:r w:rsidR="00B715F6">
        <w:rPr>
          <w:rFonts w:ascii="Times New Roman" w:hAnsi="Times New Roman"/>
          <w:sz w:val="24"/>
          <w:szCs w:val="24"/>
        </w:rPr>
        <w:t>Средняя теплоемкость установки не изм</w:t>
      </w:r>
      <w:r w:rsidR="00B715F6">
        <w:rPr>
          <w:rFonts w:ascii="Times New Roman" w:hAnsi="Times New Roman"/>
          <w:sz w:val="24"/>
          <w:szCs w:val="24"/>
        </w:rPr>
        <w:t>е</w:t>
      </w:r>
      <w:r w:rsidR="00B715F6">
        <w:rPr>
          <w:rFonts w:ascii="Times New Roman" w:hAnsi="Times New Roman"/>
          <w:sz w:val="24"/>
          <w:szCs w:val="24"/>
        </w:rPr>
        <w:t>нилась, так как теплоемкость загрузки соответствует теплоемкости теплоизоляции ЭПС. Экспериментальная «кривая разогрева» печи СНО с загрузкой представлена на рис.</w:t>
      </w:r>
      <w:r w:rsidR="00873D8D">
        <w:rPr>
          <w:rFonts w:ascii="Times New Roman" w:hAnsi="Times New Roman"/>
          <w:sz w:val="24"/>
          <w:szCs w:val="24"/>
        </w:rPr>
        <w:t>3</w:t>
      </w:r>
      <w:r w:rsidR="00B715F6">
        <w:rPr>
          <w:rFonts w:ascii="Times New Roman" w:hAnsi="Times New Roman"/>
          <w:sz w:val="24"/>
          <w:szCs w:val="24"/>
        </w:rPr>
        <w:t>б (кривая 1).</w:t>
      </w:r>
    </w:p>
    <w:p w:rsidR="00873D8D" w:rsidRDefault="000D5F54" w:rsidP="00DE2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моделировании печи с загрузкой изменилось значение приведенной массы. Она увеличилась ровно на массу загрузки (</w:t>
      </w:r>
      <w:r w:rsidR="00F153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кг), так как загрузка прогревается до те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пературы в печи. </w:t>
      </w:r>
      <w:r w:rsidR="00192E93">
        <w:rPr>
          <w:rFonts w:ascii="Times New Roman" w:hAnsi="Times New Roman"/>
          <w:sz w:val="24"/>
          <w:szCs w:val="24"/>
        </w:rPr>
        <w:t>Таким образом, о</w:t>
      </w:r>
      <w:r>
        <w:rPr>
          <w:rFonts w:ascii="Times New Roman" w:hAnsi="Times New Roman"/>
          <w:sz w:val="24"/>
          <w:szCs w:val="24"/>
        </w:rPr>
        <w:t>бщая приведенная масса печи СНО-3.3,5.3,5</w:t>
      </w:r>
      <w:r w:rsidRPr="000D5F54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</w:rPr>
        <w:t xml:space="preserve"> ув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личилась на 8%. Как показывает </w:t>
      </w:r>
      <w:r w:rsidR="00873D8D">
        <w:rPr>
          <w:rFonts w:ascii="Times New Roman" w:hAnsi="Times New Roman"/>
          <w:sz w:val="24"/>
          <w:szCs w:val="24"/>
        </w:rPr>
        <w:t>экспериментальная характеристика</w:t>
      </w:r>
      <w:r>
        <w:rPr>
          <w:rFonts w:ascii="Times New Roman" w:hAnsi="Times New Roman"/>
          <w:sz w:val="24"/>
          <w:szCs w:val="24"/>
        </w:rPr>
        <w:t xml:space="preserve"> (рис.</w:t>
      </w:r>
      <w:r w:rsidR="00873D8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б, кривая </w:t>
      </w:r>
      <w:r w:rsidR="00F153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время разогрева печи </w:t>
      </w:r>
      <w:r w:rsidR="00873D8D">
        <w:rPr>
          <w:rFonts w:ascii="Times New Roman" w:hAnsi="Times New Roman"/>
          <w:sz w:val="24"/>
          <w:szCs w:val="24"/>
        </w:rPr>
        <w:t>с загрузкой составляет 46 минут, т.е. увеличилось на 20%. См</w:t>
      </w:r>
      <w:r w:rsidR="00873D8D">
        <w:rPr>
          <w:rFonts w:ascii="Times New Roman" w:hAnsi="Times New Roman"/>
          <w:sz w:val="24"/>
          <w:szCs w:val="24"/>
        </w:rPr>
        <w:t>о</w:t>
      </w:r>
      <w:r w:rsidR="00873D8D">
        <w:rPr>
          <w:rFonts w:ascii="Times New Roman" w:hAnsi="Times New Roman"/>
          <w:sz w:val="24"/>
          <w:szCs w:val="24"/>
        </w:rPr>
        <w:t>делированная</w:t>
      </w:r>
      <w:r w:rsidR="00192E93">
        <w:rPr>
          <w:rFonts w:ascii="Times New Roman" w:hAnsi="Times New Roman"/>
          <w:sz w:val="24"/>
          <w:szCs w:val="24"/>
        </w:rPr>
        <w:t xml:space="preserve"> по выше приведенной методике</w:t>
      </w:r>
      <w:r w:rsidR="00873D8D">
        <w:rPr>
          <w:rFonts w:ascii="Times New Roman" w:hAnsi="Times New Roman"/>
          <w:sz w:val="24"/>
          <w:szCs w:val="24"/>
        </w:rPr>
        <w:t xml:space="preserve"> «кривая разогрева» печи с загрузкой (рис.3б, кривая </w:t>
      </w:r>
      <w:r w:rsidR="00F15360">
        <w:rPr>
          <w:rFonts w:ascii="Times New Roman" w:hAnsi="Times New Roman"/>
          <w:sz w:val="24"/>
          <w:szCs w:val="24"/>
        </w:rPr>
        <w:t>4</w:t>
      </w:r>
      <w:r w:rsidR="00873D8D">
        <w:rPr>
          <w:rFonts w:ascii="Times New Roman" w:hAnsi="Times New Roman"/>
          <w:sz w:val="24"/>
          <w:szCs w:val="24"/>
        </w:rPr>
        <w:t xml:space="preserve">) соответствует экспериментальной. </w:t>
      </w:r>
    </w:p>
    <w:p w:rsidR="00DE26F8" w:rsidRPr="00D8409C" w:rsidRDefault="00DE26F8" w:rsidP="00DE2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1354" w:rsidRPr="005F3C49" w:rsidRDefault="00F15360" w:rsidP="00873D8D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3735" cy="3036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8D" w:rsidRDefault="00873D8D" w:rsidP="00873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3. «Кривые разогрева» печи СНО-3.3,5.3,5</w:t>
      </w:r>
      <w:r w:rsidRPr="00873D8D">
        <w:rPr>
          <w:rFonts w:ascii="Times New Roman" w:hAnsi="Times New Roman"/>
          <w:sz w:val="24"/>
          <w:szCs w:val="24"/>
        </w:rPr>
        <w:t>/9</w:t>
      </w:r>
      <w:r>
        <w:rPr>
          <w:rFonts w:ascii="Times New Roman" w:hAnsi="Times New Roman"/>
          <w:sz w:val="24"/>
          <w:szCs w:val="24"/>
        </w:rPr>
        <w:t>:</w:t>
      </w:r>
    </w:p>
    <w:p w:rsidR="00667663" w:rsidRDefault="00873D8D" w:rsidP="00873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3а. 1 – </w:t>
      </w:r>
      <w:proofErr w:type="gramStart"/>
      <w:r>
        <w:rPr>
          <w:rFonts w:ascii="Times New Roman" w:hAnsi="Times New Roman"/>
          <w:sz w:val="24"/>
          <w:szCs w:val="24"/>
        </w:rPr>
        <w:t>экспериментальная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«холостой печи»</w:t>
      </w:r>
      <w:r w:rsidRPr="00873D8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2 – рассчитанная с Т</w:t>
      </w:r>
      <w:r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 xml:space="preserve"> = 4841</w:t>
      </w:r>
      <w:r w:rsidRPr="00873D8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3D8D" w:rsidRDefault="00873D8D" w:rsidP="00873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рассчитанная с Т</w:t>
      </w:r>
      <w:r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 xml:space="preserve"> = 2280</w:t>
      </w:r>
      <w:r w:rsidRPr="00873D8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4 – рассчитанная с Т</w:t>
      </w:r>
      <w:r>
        <w:rPr>
          <w:rFonts w:ascii="Times New Roman" w:hAnsi="Times New Roman"/>
          <w:sz w:val="24"/>
          <w:szCs w:val="24"/>
          <w:vertAlign w:val="subscript"/>
        </w:rPr>
        <w:t>П</w:t>
      </w:r>
      <w:r>
        <w:rPr>
          <w:rFonts w:ascii="Times New Roman" w:hAnsi="Times New Roman"/>
          <w:sz w:val="24"/>
          <w:szCs w:val="24"/>
        </w:rPr>
        <w:t xml:space="preserve"> = 2280 и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K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ПВ</w:t>
      </w:r>
      <w:r>
        <w:rPr>
          <w:rFonts w:ascii="Times New Roman" w:hAnsi="Times New Roman"/>
          <w:sz w:val="24"/>
          <w:szCs w:val="24"/>
        </w:rPr>
        <w:t xml:space="preserve"> = 0,4.</w:t>
      </w:r>
    </w:p>
    <w:p w:rsidR="00A97C84" w:rsidRDefault="00873D8D" w:rsidP="00873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3б. </w:t>
      </w:r>
      <w:r w:rsidR="00A97C84">
        <w:rPr>
          <w:rFonts w:ascii="Times New Roman" w:hAnsi="Times New Roman"/>
          <w:sz w:val="24"/>
          <w:szCs w:val="24"/>
        </w:rPr>
        <w:t>1 – экспериментальная «холостой печи»</w:t>
      </w:r>
      <w:r w:rsidR="00A97C84" w:rsidRPr="00873D8D">
        <w:rPr>
          <w:rFonts w:ascii="Times New Roman" w:hAnsi="Times New Roman"/>
          <w:sz w:val="24"/>
          <w:szCs w:val="24"/>
        </w:rPr>
        <w:t>;</w:t>
      </w:r>
      <w:r w:rsidR="00A97C84">
        <w:rPr>
          <w:rFonts w:ascii="Times New Roman" w:hAnsi="Times New Roman"/>
          <w:sz w:val="24"/>
          <w:szCs w:val="24"/>
        </w:rPr>
        <w:t xml:space="preserve"> 2 – рассчитанная с Т</w:t>
      </w:r>
      <w:r w:rsidR="00A97C84">
        <w:rPr>
          <w:rFonts w:ascii="Times New Roman" w:hAnsi="Times New Roman"/>
          <w:sz w:val="24"/>
          <w:szCs w:val="24"/>
          <w:vertAlign w:val="subscript"/>
        </w:rPr>
        <w:t>П</w:t>
      </w:r>
      <w:r w:rsidR="00A97C84">
        <w:rPr>
          <w:rFonts w:ascii="Times New Roman" w:hAnsi="Times New Roman"/>
          <w:sz w:val="24"/>
          <w:szCs w:val="24"/>
        </w:rPr>
        <w:t xml:space="preserve"> = 2280 и </w:t>
      </w:r>
      <w:proofErr w:type="gramStart"/>
      <w:r w:rsidR="00A97C84">
        <w:rPr>
          <w:rFonts w:ascii="Times New Roman" w:hAnsi="Times New Roman"/>
          <w:sz w:val="24"/>
          <w:szCs w:val="24"/>
          <w:lang w:val="en-US"/>
        </w:rPr>
        <w:t>K</w:t>
      </w:r>
      <w:proofErr w:type="gramEnd"/>
      <w:r w:rsidR="00A97C84">
        <w:rPr>
          <w:rFonts w:ascii="Times New Roman" w:hAnsi="Times New Roman"/>
          <w:sz w:val="24"/>
          <w:szCs w:val="24"/>
          <w:vertAlign w:val="subscript"/>
        </w:rPr>
        <w:t>ПВ</w:t>
      </w:r>
      <w:r w:rsidR="00A97C84">
        <w:rPr>
          <w:rFonts w:ascii="Times New Roman" w:hAnsi="Times New Roman"/>
          <w:sz w:val="24"/>
          <w:szCs w:val="24"/>
        </w:rPr>
        <w:t xml:space="preserve"> = 0,4.</w:t>
      </w:r>
    </w:p>
    <w:p w:rsidR="00873D8D" w:rsidRPr="00873D8D" w:rsidRDefault="00A97C84" w:rsidP="00873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73D8D">
        <w:rPr>
          <w:rFonts w:ascii="Times New Roman" w:hAnsi="Times New Roman"/>
          <w:sz w:val="24"/>
          <w:szCs w:val="24"/>
        </w:rPr>
        <w:t xml:space="preserve"> – экспериментальная с загрузкой </w:t>
      </w:r>
      <w:r w:rsidR="00F15360">
        <w:rPr>
          <w:rFonts w:ascii="Times New Roman" w:hAnsi="Times New Roman"/>
          <w:sz w:val="24"/>
          <w:szCs w:val="24"/>
        </w:rPr>
        <w:t>7</w:t>
      </w:r>
      <w:r w:rsidR="00873D8D">
        <w:rPr>
          <w:rFonts w:ascii="Times New Roman" w:hAnsi="Times New Roman"/>
          <w:sz w:val="24"/>
          <w:szCs w:val="24"/>
        </w:rPr>
        <w:t xml:space="preserve"> кг</w:t>
      </w:r>
      <w:r w:rsidR="00873D8D" w:rsidRPr="00873D8D">
        <w:rPr>
          <w:rFonts w:ascii="Times New Roman" w:hAnsi="Times New Roman"/>
          <w:sz w:val="24"/>
          <w:szCs w:val="24"/>
        </w:rPr>
        <w:t>;</w:t>
      </w:r>
      <w:r w:rsidR="00873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873D8D">
        <w:rPr>
          <w:rFonts w:ascii="Times New Roman" w:hAnsi="Times New Roman"/>
          <w:sz w:val="24"/>
          <w:szCs w:val="24"/>
        </w:rPr>
        <w:t xml:space="preserve"> – рассчитанная с загрузкой и </w:t>
      </w:r>
      <w:proofErr w:type="gramStart"/>
      <w:r w:rsidR="00873D8D">
        <w:rPr>
          <w:rFonts w:ascii="Times New Roman" w:hAnsi="Times New Roman"/>
          <w:sz w:val="24"/>
          <w:szCs w:val="24"/>
          <w:lang w:val="en-US"/>
        </w:rPr>
        <w:t>K</w:t>
      </w:r>
      <w:proofErr w:type="gramEnd"/>
      <w:r w:rsidR="00873D8D">
        <w:rPr>
          <w:rFonts w:ascii="Times New Roman" w:hAnsi="Times New Roman"/>
          <w:sz w:val="24"/>
          <w:szCs w:val="24"/>
          <w:vertAlign w:val="subscript"/>
        </w:rPr>
        <w:t>ПВ</w:t>
      </w:r>
      <w:r w:rsidR="00873D8D">
        <w:rPr>
          <w:rFonts w:ascii="Times New Roman" w:hAnsi="Times New Roman"/>
          <w:sz w:val="24"/>
          <w:szCs w:val="24"/>
        </w:rPr>
        <w:t xml:space="preserve"> = 0,4.</w:t>
      </w:r>
    </w:p>
    <w:p w:rsidR="00F15360" w:rsidRPr="00F15360" w:rsidRDefault="00F15360" w:rsidP="00DE26F8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DE26F8" w:rsidRDefault="00B968C8" w:rsidP="00DE26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</w:t>
      </w:r>
      <w:r w:rsidR="00DE26F8">
        <w:rPr>
          <w:rFonts w:ascii="Times New Roman" w:hAnsi="Times New Roman"/>
          <w:sz w:val="24"/>
          <w:szCs w:val="24"/>
        </w:rPr>
        <w:t>установлено, что при моделировании ЭПС для определения пост</w:t>
      </w:r>
      <w:r w:rsidR="00DE26F8">
        <w:rPr>
          <w:rFonts w:ascii="Times New Roman" w:hAnsi="Times New Roman"/>
          <w:sz w:val="24"/>
          <w:szCs w:val="24"/>
        </w:rPr>
        <w:t>о</w:t>
      </w:r>
      <w:r w:rsidR="00DE26F8">
        <w:rPr>
          <w:rFonts w:ascii="Times New Roman" w:hAnsi="Times New Roman"/>
          <w:sz w:val="24"/>
          <w:szCs w:val="24"/>
        </w:rPr>
        <w:t xml:space="preserve">янной времени следует вводить поправочный коэффициент </w:t>
      </w:r>
      <w:proofErr w:type="gramStart"/>
      <w:r w:rsidR="00DE26F8">
        <w:rPr>
          <w:rFonts w:ascii="Times New Roman" w:hAnsi="Times New Roman"/>
          <w:sz w:val="24"/>
          <w:szCs w:val="24"/>
          <w:lang w:val="en-US"/>
        </w:rPr>
        <w:t>K</w:t>
      </w:r>
      <w:proofErr w:type="gramEnd"/>
      <w:r w:rsidR="00DE26F8">
        <w:rPr>
          <w:rFonts w:ascii="Times New Roman" w:hAnsi="Times New Roman"/>
          <w:sz w:val="24"/>
          <w:szCs w:val="24"/>
          <w:vertAlign w:val="subscript"/>
        </w:rPr>
        <w:t>ПВ</w:t>
      </w:r>
      <w:r w:rsidR="00DE26F8">
        <w:rPr>
          <w:rFonts w:ascii="Times New Roman" w:hAnsi="Times New Roman"/>
          <w:sz w:val="24"/>
          <w:szCs w:val="24"/>
        </w:rPr>
        <w:t>, численно равный 0,4.</w:t>
      </w:r>
    </w:p>
    <w:p w:rsidR="00DE26F8" w:rsidRPr="00D8409C" w:rsidRDefault="00AD342B" w:rsidP="00DE26F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  <w:lang w:val="en-US"/>
            </w:rPr>
            <m:t>cm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ПВ</m:t>
              </m:r>
            </m:sub>
          </m:sSub>
        </m:oMath>
      </m:oMathPara>
    </w:p>
    <w:p w:rsidR="005672B7" w:rsidRDefault="005672B7" w:rsidP="005672B7">
      <w:pPr>
        <w:pStyle w:val="a7"/>
        <w:widowControl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16A35" w:rsidRPr="00616A35" w:rsidRDefault="00B5469D" w:rsidP="0007309B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Горячих Елена Владимировна</w:t>
      </w:r>
      <w:r w:rsidR="00375E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аспирант</w:t>
      </w:r>
      <w:r w:rsidR="00375EB9">
        <w:rPr>
          <w:rFonts w:ascii="Times New Roman" w:hAnsi="Times New Roman"/>
          <w:sz w:val="24"/>
          <w:szCs w:val="24"/>
        </w:rPr>
        <w:t xml:space="preserve"> кафедры АЭТУС НИУ «МЭИ», 111250, г. Москва, ул. </w:t>
      </w:r>
      <w:proofErr w:type="spellStart"/>
      <w:r w:rsidR="00375EB9">
        <w:rPr>
          <w:rFonts w:ascii="Times New Roman" w:hAnsi="Times New Roman"/>
          <w:sz w:val="24"/>
          <w:szCs w:val="24"/>
        </w:rPr>
        <w:t>Красноказармен</w:t>
      </w:r>
      <w:r>
        <w:rPr>
          <w:rFonts w:ascii="Times New Roman" w:hAnsi="Times New Roman"/>
          <w:sz w:val="24"/>
          <w:szCs w:val="24"/>
        </w:rPr>
        <w:t>ная</w:t>
      </w:r>
      <w:proofErr w:type="spellEnd"/>
      <w:r>
        <w:rPr>
          <w:rFonts w:ascii="Times New Roman" w:hAnsi="Times New Roman"/>
          <w:sz w:val="24"/>
          <w:szCs w:val="24"/>
        </w:rPr>
        <w:t>, д. 14, кафедра АЭТУС.</w:t>
      </w:r>
      <w:r w:rsidR="00616A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6A35">
        <w:rPr>
          <w:rFonts w:ascii="Times New Roman" w:hAnsi="Times New Roman"/>
          <w:sz w:val="24"/>
          <w:szCs w:val="24"/>
          <w:lang w:val="en-US"/>
        </w:rPr>
        <w:t>E</w:t>
      </w:r>
      <w:r w:rsidR="00616A35" w:rsidRPr="00616A35">
        <w:rPr>
          <w:rFonts w:ascii="Times New Roman" w:hAnsi="Times New Roman"/>
          <w:sz w:val="24"/>
          <w:szCs w:val="24"/>
        </w:rPr>
        <w:t>-</w:t>
      </w:r>
      <w:r w:rsidR="00616A35">
        <w:rPr>
          <w:rFonts w:ascii="Times New Roman" w:hAnsi="Times New Roman"/>
          <w:sz w:val="24"/>
          <w:szCs w:val="24"/>
          <w:lang w:val="en-US"/>
        </w:rPr>
        <w:t>mail</w:t>
      </w:r>
      <w:proofErr w:type="spellEnd"/>
      <w:r w:rsidR="00616A35" w:rsidRPr="00616A35">
        <w:rPr>
          <w:rFonts w:ascii="Times New Roman" w:hAnsi="Times New Roman"/>
          <w:sz w:val="24"/>
          <w:szCs w:val="24"/>
        </w:rPr>
        <w:t xml:space="preserve">: </w:t>
      </w:r>
      <w:r w:rsidR="00616A35">
        <w:rPr>
          <w:rFonts w:ascii="Times New Roman" w:hAnsi="Times New Roman"/>
          <w:sz w:val="24"/>
          <w:szCs w:val="24"/>
          <w:lang w:val="en-US"/>
        </w:rPr>
        <w:t>elena</w:t>
      </w:r>
      <w:r w:rsidR="00616A35" w:rsidRPr="00616A35">
        <w:rPr>
          <w:rFonts w:ascii="Times New Roman" w:hAnsi="Times New Roman"/>
          <w:sz w:val="24"/>
          <w:szCs w:val="24"/>
        </w:rPr>
        <w:t>-</w:t>
      </w:r>
      <w:r w:rsidR="00616A35">
        <w:rPr>
          <w:rFonts w:ascii="Times New Roman" w:hAnsi="Times New Roman"/>
          <w:sz w:val="24"/>
          <w:szCs w:val="24"/>
          <w:lang w:val="en-US"/>
        </w:rPr>
        <w:t>goryachikh</w:t>
      </w:r>
      <w:r w:rsidR="00616A35" w:rsidRPr="00616A35">
        <w:rPr>
          <w:rFonts w:ascii="Times New Roman" w:hAnsi="Times New Roman"/>
          <w:sz w:val="24"/>
          <w:szCs w:val="24"/>
        </w:rPr>
        <w:t>@</w:t>
      </w:r>
      <w:r w:rsidR="00616A35">
        <w:rPr>
          <w:rFonts w:ascii="Times New Roman" w:hAnsi="Times New Roman"/>
          <w:sz w:val="24"/>
          <w:szCs w:val="24"/>
          <w:lang w:val="en-US"/>
        </w:rPr>
        <w:t>mail</w:t>
      </w:r>
      <w:r w:rsidR="00616A35" w:rsidRPr="00616A35">
        <w:rPr>
          <w:rFonts w:ascii="Times New Roman" w:hAnsi="Times New Roman"/>
          <w:sz w:val="24"/>
          <w:szCs w:val="24"/>
        </w:rPr>
        <w:t>.</w:t>
      </w:r>
      <w:r w:rsidR="00616A35">
        <w:rPr>
          <w:rFonts w:ascii="Times New Roman" w:hAnsi="Times New Roman"/>
          <w:sz w:val="24"/>
          <w:szCs w:val="24"/>
          <w:lang w:val="en-US"/>
        </w:rPr>
        <w:t>ru</w:t>
      </w:r>
    </w:p>
    <w:sectPr w:rsidR="00616A35" w:rsidRPr="00616A35" w:rsidSect="00941A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47" w:rsidRDefault="00674347">
      <w:pPr>
        <w:spacing w:after="0" w:line="240" w:lineRule="auto"/>
      </w:pPr>
      <w:r>
        <w:separator/>
      </w:r>
    </w:p>
  </w:endnote>
  <w:endnote w:type="continuationSeparator" w:id="0">
    <w:p w:rsidR="00674347" w:rsidRDefault="0067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47" w:rsidRDefault="00674347">
      <w:pPr>
        <w:spacing w:after="0" w:line="240" w:lineRule="auto"/>
      </w:pPr>
      <w:r>
        <w:separator/>
      </w:r>
    </w:p>
  </w:footnote>
  <w:footnote w:type="continuationSeparator" w:id="0">
    <w:p w:rsidR="00674347" w:rsidRDefault="0067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A16B7"/>
    <w:multiLevelType w:val="hybridMultilevel"/>
    <w:tmpl w:val="F028E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536"/>
    <w:rsid w:val="00036DBF"/>
    <w:rsid w:val="00052630"/>
    <w:rsid w:val="00056B25"/>
    <w:rsid w:val="00061EAF"/>
    <w:rsid w:val="00071293"/>
    <w:rsid w:val="0007309B"/>
    <w:rsid w:val="00076BC5"/>
    <w:rsid w:val="00090F34"/>
    <w:rsid w:val="000B63D7"/>
    <w:rsid w:val="000C00A2"/>
    <w:rsid w:val="000D5F54"/>
    <w:rsid w:val="000D6187"/>
    <w:rsid w:val="000E4DBA"/>
    <w:rsid w:val="00111991"/>
    <w:rsid w:val="00154C3E"/>
    <w:rsid w:val="00156030"/>
    <w:rsid w:val="001765EA"/>
    <w:rsid w:val="00187E0D"/>
    <w:rsid w:val="001902D8"/>
    <w:rsid w:val="00192E93"/>
    <w:rsid w:val="001A1C82"/>
    <w:rsid w:val="001A49F0"/>
    <w:rsid w:val="001A75B4"/>
    <w:rsid w:val="001D05A0"/>
    <w:rsid w:val="00202F1D"/>
    <w:rsid w:val="00211E9D"/>
    <w:rsid w:val="002131C4"/>
    <w:rsid w:val="002136ED"/>
    <w:rsid w:val="00224CB7"/>
    <w:rsid w:val="00225607"/>
    <w:rsid w:val="00244179"/>
    <w:rsid w:val="00260F4A"/>
    <w:rsid w:val="002660E3"/>
    <w:rsid w:val="00272882"/>
    <w:rsid w:val="00272F19"/>
    <w:rsid w:val="002758E2"/>
    <w:rsid w:val="00286797"/>
    <w:rsid w:val="002C24E3"/>
    <w:rsid w:val="002E0817"/>
    <w:rsid w:val="002E5D63"/>
    <w:rsid w:val="002F43CB"/>
    <w:rsid w:val="00314C50"/>
    <w:rsid w:val="00342234"/>
    <w:rsid w:val="0035120E"/>
    <w:rsid w:val="00354A41"/>
    <w:rsid w:val="00371CDB"/>
    <w:rsid w:val="00375EB9"/>
    <w:rsid w:val="00376A33"/>
    <w:rsid w:val="0038111A"/>
    <w:rsid w:val="0039356E"/>
    <w:rsid w:val="003B6BE0"/>
    <w:rsid w:val="003C5BEC"/>
    <w:rsid w:val="003D361C"/>
    <w:rsid w:val="003D5021"/>
    <w:rsid w:val="003D73CA"/>
    <w:rsid w:val="003E7B13"/>
    <w:rsid w:val="003F1536"/>
    <w:rsid w:val="003F4827"/>
    <w:rsid w:val="00410B35"/>
    <w:rsid w:val="00427537"/>
    <w:rsid w:val="00435B0E"/>
    <w:rsid w:val="00442506"/>
    <w:rsid w:val="004A782F"/>
    <w:rsid w:val="004B5B4C"/>
    <w:rsid w:val="004C6C4A"/>
    <w:rsid w:val="004D235E"/>
    <w:rsid w:val="00505FB1"/>
    <w:rsid w:val="00563DD2"/>
    <w:rsid w:val="005672B7"/>
    <w:rsid w:val="00581BC4"/>
    <w:rsid w:val="0059281B"/>
    <w:rsid w:val="005B6B0B"/>
    <w:rsid w:val="005C3B28"/>
    <w:rsid w:val="005F3C49"/>
    <w:rsid w:val="00604636"/>
    <w:rsid w:val="00616A35"/>
    <w:rsid w:val="00621142"/>
    <w:rsid w:val="0063542E"/>
    <w:rsid w:val="00644EF3"/>
    <w:rsid w:val="00646CAF"/>
    <w:rsid w:val="00650EA2"/>
    <w:rsid w:val="00651E7D"/>
    <w:rsid w:val="00667451"/>
    <w:rsid w:val="00667663"/>
    <w:rsid w:val="006718DB"/>
    <w:rsid w:val="00674347"/>
    <w:rsid w:val="00677B67"/>
    <w:rsid w:val="00683230"/>
    <w:rsid w:val="00685084"/>
    <w:rsid w:val="006B48C9"/>
    <w:rsid w:val="006C4600"/>
    <w:rsid w:val="006E57B7"/>
    <w:rsid w:val="007016D8"/>
    <w:rsid w:val="0071054E"/>
    <w:rsid w:val="0071110B"/>
    <w:rsid w:val="00730C5E"/>
    <w:rsid w:val="007346A8"/>
    <w:rsid w:val="0074217C"/>
    <w:rsid w:val="00762624"/>
    <w:rsid w:val="00767019"/>
    <w:rsid w:val="00770E44"/>
    <w:rsid w:val="00787CF7"/>
    <w:rsid w:val="00790194"/>
    <w:rsid w:val="007A16D7"/>
    <w:rsid w:val="007A2BBE"/>
    <w:rsid w:val="007A4ACF"/>
    <w:rsid w:val="007D3C53"/>
    <w:rsid w:val="007E0B81"/>
    <w:rsid w:val="0082658E"/>
    <w:rsid w:val="00826A5D"/>
    <w:rsid w:val="00833D99"/>
    <w:rsid w:val="0083400C"/>
    <w:rsid w:val="008532A2"/>
    <w:rsid w:val="00857491"/>
    <w:rsid w:val="00867C12"/>
    <w:rsid w:val="00872361"/>
    <w:rsid w:val="00873D8D"/>
    <w:rsid w:val="00895D22"/>
    <w:rsid w:val="008A3E45"/>
    <w:rsid w:val="008B189A"/>
    <w:rsid w:val="008C3595"/>
    <w:rsid w:val="008E4563"/>
    <w:rsid w:val="008F049E"/>
    <w:rsid w:val="00912EC8"/>
    <w:rsid w:val="0091616C"/>
    <w:rsid w:val="009240AF"/>
    <w:rsid w:val="009261AB"/>
    <w:rsid w:val="00941A61"/>
    <w:rsid w:val="00942B58"/>
    <w:rsid w:val="009626EB"/>
    <w:rsid w:val="00983ADF"/>
    <w:rsid w:val="009B0F37"/>
    <w:rsid w:val="009B2AF0"/>
    <w:rsid w:val="009B6C57"/>
    <w:rsid w:val="009D1C4F"/>
    <w:rsid w:val="009F1354"/>
    <w:rsid w:val="009F4DB0"/>
    <w:rsid w:val="00A10DF4"/>
    <w:rsid w:val="00A23D7A"/>
    <w:rsid w:val="00A30605"/>
    <w:rsid w:val="00A6167E"/>
    <w:rsid w:val="00A64098"/>
    <w:rsid w:val="00A82993"/>
    <w:rsid w:val="00A859C6"/>
    <w:rsid w:val="00A97C84"/>
    <w:rsid w:val="00AA143D"/>
    <w:rsid w:val="00AA73A2"/>
    <w:rsid w:val="00AB0705"/>
    <w:rsid w:val="00AB51C2"/>
    <w:rsid w:val="00AB6B82"/>
    <w:rsid w:val="00AC6EB0"/>
    <w:rsid w:val="00AD342B"/>
    <w:rsid w:val="00AD3C01"/>
    <w:rsid w:val="00AE75A2"/>
    <w:rsid w:val="00AF5D63"/>
    <w:rsid w:val="00B000A8"/>
    <w:rsid w:val="00B33A20"/>
    <w:rsid w:val="00B37A4A"/>
    <w:rsid w:val="00B41839"/>
    <w:rsid w:val="00B5469D"/>
    <w:rsid w:val="00B65C15"/>
    <w:rsid w:val="00B67223"/>
    <w:rsid w:val="00B715F6"/>
    <w:rsid w:val="00B8182F"/>
    <w:rsid w:val="00B968C8"/>
    <w:rsid w:val="00BB317B"/>
    <w:rsid w:val="00BB6F04"/>
    <w:rsid w:val="00BF10ED"/>
    <w:rsid w:val="00BF3DBA"/>
    <w:rsid w:val="00C04891"/>
    <w:rsid w:val="00C0631F"/>
    <w:rsid w:val="00C225C3"/>
    <w:rsid w:val="00C73120"/>
    <w:rsid w:val="00C92225"/>
    <w:rsid w:val="00C94FBC"/>
    <w:rsid w:val="00CB1BD2"/>
    <w:rsid w:val="00CB6A38"/>
    <w:rsid w:val="00CF088A"/>
    <w:rsid w:val="00D00EF9"/>
    <w:rsid w:val="00D03D04"/>
    <w:rsid w:val="00D04CEE"/>
    <w:rsid w:val="00D12952"/>
    <w:rsid w:val="00D13090"/>
    <w:rsid w:val="00D33078"/>
    <w:rsid w:val="00D8409C"/>
    <w:rsid w:val="00D9005E"/>
    <w:rsid w:val="00D975CC"/>
    <w:rsid w:val="00DA08DB"/>
    <w:rsid w:val="00DA674E"/>
    <w:rsid w:val="00DB2400"/>
    <w:rsid w:val="00DD1DFC"/>
    <w:rsid w:val="00DD799F"/>
    <w:rsid w:val="00DE26F8"/>
    <w:rsid w:val="00DF116F"/>
    <w:rsid w:val="00DF3C24"/>
    <w:rsid w:val="00E012BB"/>
    <w:rsid w:val="00E206D2"/>
    <w:rsid w:val="00E21F32"/>
    <w:rsid w:val="00E2315A"/>
    <w:rsid w:val="00E335B3"/>
    <w:rsid w:val="00E42114"/>
    <w:rsid w:val="00E57C98"/>
    <w:rsid w:val="00E6603C"/>
    <w:rsid w:val="00E67152"/>
    <w:rsid w:val="00E93372"/>
    <w:rsid w:val="00EA053D"/>
    <w:rsid w:val="00EA2AF0"/>
    <w:rsid w:val="00EB34EE"/>
    <w:rsid w:val="00ED7D6F"/>
    <w:rsid w:val="00EF2061"/>
    <w:rsid w:val="00EF49F6"/>
    <w:rsid w:val="00EF66E9"/>
    <w:rsid w:val="00F02563"/>
    <w:rsid w:val="00F0727E"/>
    <w:rsid w:val="00F15360"/>
    <w:rsid w:val="00F178E5"/>
    <w:rsid w:val="00F44124"/>
    <w:rsid w:val="00F668BF"/>
    <w:rsid w:val="00F74585"/>
    <w:rsid w:val="00F771A1"/>
    <w:rsid w:val="00F94022"/>
    <w:rsid w:val="00FD1F6B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6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1F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1E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2B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42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D1F6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6">
    <w:name w:val="Bibliography"/>
    <w:basedOn w:val="a"/>
    <w:next w:val="a"/>
    <w:uiPriority w:val="37"/>
    <w:unhideWhenUsed/>
    <w:rsid w:val="00FD1F6B"/>
  </w:style>
  <w:style w:type="paragraph" w:styleId="a7">
    <w:name w:val="List Paragraph"/>
    <w:basedOn w:val="a"/>
    <w:uiPriority w:val="34"/>
    <w:qFormat/>
    <w:rsid w:val="00FD1F6B"/>
    <w:pPr>
      <w:ind w:left="720"/>
      <w:contextualSpacing/>
    </w:pPr>
  </w:style>
  <w:style w:type="table" w:styleId="a8">
    <w:name w:val="Table Grid"/>
    <w:basedOn w:val="a1"/>
    <w:uiPriority w:val="59"/>
    <w:rsid w:val="00DD1D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Пат</b:Tag>
    <b:SourceType>Book</b:SourceType>
    <b:Guid>{D26CFE41-05FE-44FD-BCCE-E210269A6850}</b:Guid>
    <b:Title>Патент РФ на полезную модель № 94393, МПК Н05Р 7/00. Регулятор режима дуговой печи. // В.А. Елизаров, К.А. Елизаров, В.П. Рубцов. - 2009148749/22; Заявл. 29.12.2009; Опубл. 20.05.2010 Бюл. №14. – 1 с.</b:Title>
    <b:RefOrder>1</b:RefOrder>
  </b:Source>
  <b:Source>
    <b:Tag>Эле2</b:Tag>
    <b:SourceType>Book</b:SourceType>
    <b:Guid>{198B8D7A-1B16-4EFF-BBBA-DE9C960FAD4C}</b:Guid>
    <b:Title>Электродуговые печи постоянного тока. / А.Н. Попов, М.М. Крутянский, В.В. Долгов, А.К. Филиппов. // Электрометаллургия. - 1998. - №2. - С. 11-15</b:Title>
    <b:RefOrder>2</b:RefOrder>
  </b:Source>
</b:Sources>
</file>

<file path=customXml/itemProps1.xml><?xml version="1.0" encoding="utf-8"?>
<ds:datastoreItem xmlns:ds="http://schemas.openxmlformats.org/officeDocument/2006/customXml" ds:itemID="{ADF4464E-C4F3-4FE1-9DBB-491811B7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DEADalus</dc:creator>
  <cp:lastModifiedBy>Phil</cp:lastModifiedBy>
  <cp:revision>22</cp:revision>
  <dcterms:created xsi:type="dcterms:W3CDTF">2013-05-27T04:11:00Z</dcterms:created>
  <dcterms:modified xsi:type="dcterms:W3CDTF">2013-06-02T21:58:00Z</dcterms:modified>
</cp:coreProperties>
</file>