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5D" w:rsidRPr="00DD67E8" w:rsidRDefault="0012235D" w:rsidP="0012235D">
      <w:pPr>
        <w:ind w:firstLine="284"/>
        <w:rPr>
          <w:sz w:val="24"/>
        </w:rPr>
      </w:pPr>
      <w:r w:rsidRPr="00DD67E8">
        <w:rPr>
          <w:sz w:val="24"/>
        </w:rPr>
        <w:t>УДК</w:t>
      </w:r>
      <w:r w:rsidR="00DD67E8" w:rsidRPr="00DD67E8">
        <w:rPr>
          <w:sz w:val="24"/>
        </w:rPr>
        <w:t xml:space="preserve"> 330.111</w:t>
      </w:r>
    </w:p>
    <w:p w:rsidR="00A25546" w:rsidRPr="00DD67E8" w:rsidRDefault="00A25546" w:rsidP="00EA1E4E">
      <w:pPr>
        <w:ind w:firstLine="284"/>
        <w:jc w:val="center"/>
        <w:rPr>
          <w:b/>
          <w:sz w:val="24"/>
        </w:rPr>
      </w:pPr>
      <w:r w:rsidRPr="00DD67E8">
        <w:rPr>
          <w:b/>
          <w:sz w:val="24"/>
        </w:rPr>
        <w:t xml:space="preserve">О </w:t>
      </w:r>
      <w:r w:rsidR="0012235D" w:rsidRPr="00DD67E8">
        <w:rPr>
          <w:b/>
          <w:sz w:val="24"/>
        </w:rPr>
        <w:t>ВЛИЯНИИ</w:t>
      </w:r>
      <w:r w:rsidR="007439BA" w:rsidRPr="00DD67E8">
        <w:rPr>
          <w:b/>
          <w:sz w:val="24"/>
        </w:rPr>
        <w:t xml:space="preserve"> </w:t>
      </w:r>
      <w:r w:rsidR="0012235D" w:rsidRPr="00DD67E8">
        <w:rPr>
          <w:b/>
          <w:sz w:val="24"/>
        </w:rPr>
        <w:t>ПОЛНОТЫ</w:t>
      </w:r>
      <w:r w:rsidR="007439BA" w:rsidRPr="00DD67E8">
        <w:rPr>
          <w:b/>
          <w:sz w:val="24"/>
        </w:rPr>
        <w:t xml:space="preserve"> </w:t>
      </w:r>
      <w:r w:rsidR="0012235D" w:rsidRPr="00DD67E8">
        <w:rPr>
          <w:b/>
          <w:sz w:val="24"/>
        </w:rPr>
        <w:t>ИСХОДНЫХ ДАННЫХ НА РАСЧЕТЫ</w:t>
      </w:r>
      <w:r w:rsidR="007439BA" w:rsidRPr="00DD67E8">
        <w:rPr>
          <w:b/>
          <w:sz w:val="24"/>
        </w:rPr>
        <w:t xml:space="preserve"> </w:t>
      </w:r>
      <w:r w:rsidR="0012235D" w:rsidRPr="00DD67E8">
        <w:rPr>
          <w:b/>
          <w:sz w:val="24"/>
        </w:rPr>
        <w:t>НАГРУЗОЧНЫХ ПОТЕРЬ</w:t>
      </w:r>
    </w:p>
    <w:p w:rsidR="008A524C" w:rsidRPr="004330E7" w:rsidRDefault="008A524C" w:rsidP="00EA1E4E">
      <w:pPr>
        <w:ind w:firstLine="284"/>
        <w:jc w:val="center"/>
        <w:rPr>
          <w:b/>
          <w:color w:val="00B0F0"/>
          <w:sz w:val="24"/>
        </w:rPr>
      </w:pPr>
    </w:p>
    <w:p w:rsidR="004330E7" w:rsidRPr="008A524C" w:rsidRDefault="004330E7" w:rsidP="0012235D">
      <w:pPr>
        <w:ind w:firstLine="284"/>
        <w:jc w:val="right"/>
        <w:rPr>
          <w:b/>
          <w:sz w:val="28"/>
          <w:szCs w:val="28"/>
        </w:rPr>
      </w:pPr>
      <w:proofErr w:type="spellStart"/>
      <w:r w:rsidRPr="00DD67E8">
        <w:rPr>
          <w:b/>
          <w:sz w:val="24"/>
        </w:rPr>
        <w:t>Заугольников</w:t>
      </w:r>
      <w:proofErr w:type="spellEnd"/>
      <w:r w:rsidRPr="008A524C">
        <w:rPr>
          <w:b/>
          <w:sz w:val="28"/>
          <w:szCs w:val="28"/>
        </w:rPr>
        <w:t xml:space="preserve"> </w:t>
      </w:r>
      <w:r w:rsidR="00DD67E8" w:rsidRPr="003F45E1">
        <w:rPr>
          <w:b/>
          <w:sz w:val="24"/>
        </w:rPr>
        <w:t>В.Ф.</w:t>
      </w:r>
    </w:p>
    <w:p w:rsidR="0012235D" w:rsidRPr="008A524C" w:rsidRDefault="0012235D" w:rsidP="0012235D">
      <w:pPr>
        <w:ind w:firstLine="284"/>
        <w:jc w:val="right"/>
        <w:rPr>
          <w:i/>
          <w:sz w:val="24"/>
        </w:rPr>
      </w:pPr>
      <w:r w:rsidRPr="008A524C">
        <w:rPr>
          <w:i/>
          <w:sz w:val="24"/>
        </w:rPr>
        <w:t>Россия, г</w:t>
      </w:r>
      <w:proofErr w:type="gramStart"/>
      <w:r w:rsidRPr="008A524C">
        <w:rPr>
          <w:i/>
          <w:sz w:val="24"/>
        </w:rPr>
        <w:t>.О</w:t>
      </w:r>
      <w:proofErr w:type="gramEnd"/>
      <w:r w:rsidRPr="008A524C">
        <w:rPr>
          <w:i/>
          <w:sz w:val="24"/>
        </w:rPr>
        <w:t>рел</w:t>
      </w:r>
      <w:r w:rsidR="008A524C" w:rsidRPr="008A524C">
        <w:rPr>
          <w:i/>
          <w:sz w:val="24"/>
        </w:rPr>
        <w:t>, ОАО “</w:t>
      </w:r>
      <w:r w:rsidR="00DD67E8">
        <w:rPr>
          <w:i/>
          <w:sz w:val="24"/>
        </w:rPr>
        <w:t>МРСК Центра» филиал «Орелэнерго»</w:t>
      </w:r>
    </w:p>
    <w:p w:rsidR="008A524C" w:rsidRPr="008A524C" w:rsidRDefault="008A524C" w:rsidP="0012235D">
      <w:pPr>
        <w:ind w:firstLine="284"/>
        <w:jc w:val="right"/>
        <w:rPr>
          <w:sz w:val="28"/>
          <w:szCs w:val="28"/>
        </w:rPr>
      </w:pPr>
    </w:p>
    <w:p w:rsidR="003870B6" w:rsidRDefault="003870B6" w:rsidP="003870B6">
      <w:pPr>
        <w:jc w:val="both"/>
        <w:rPr>
          <w:sz w:val="24"/>
        </w:rPr>
      </w:pPr>
      <w:r w:rsidRPr="003870B6">
        <w:rPr>
          <w:sz w:val="24"/>
        </w:rPr>
        <w:t>В работе выполнены и проанализированы расчеты нагрузочных потерь в ЛЭП по методу средних нагрузок в зависимости от полноты исходной информации.</w:t>
      </w:r>
    </w:p>
    <w:p w:rsidR="00DD67E8" w:rsidRPr="003870B6" w:rsidRDefault="00DD67E8" w:rsidP="003870B6">
      <w:pPr>
        <w:jc w:val="both"/>
        <w:rPr>
          <w:sz w:val="24"/>
        </w:rPr>
      </w:pPr>
    </w:p>
    <w:p w:rsidR="003870B6" w:rsidRPr="00DD67E8" w:rsidRDefault="003870B6" w:rsidP="003870B6">
      <w:pPr>
        <w:jc w:val="both"/>
        <w:rPr>
          <w:sz w:val="24"/>
          <w:lang w:val="en-US"/>
        </w:rPr>
      </w:pPr>
      <w:r w:rsidRPr="003870B6">
        <w:rPr>
          <w:sz w:val="24"/>
          <w:lang w:val="en-US"/>
        </w:rPr>
        <w:t>In the work calculations of load losses in a transmission line by the method of average load, depending on completeness of initial information, are executed and analyzed.</w:t>
      </w:r>
      <w:r w:rsidRPr="003870B6">
        <w:rPr>
          <w:sz w:val="24"/>
          <w:lang w:val="en-US"/>
        </w:rPr>
        <w:br/>
      </w:r>
      <w:r w:rsidR="00E446BD" w:rsidRPr="003870B6">
        <w:rPr>
          <w:sz w:val="24"/>
          <w:lang w:val="en-US"/>
        </w:rPr>
        <w:t xml:space="preserve">  </w:t>
      </w:r>
    </w:p>
    <w:p w:rsidR="008139C3" w:rsidRDefault="00E446BD" w:rsidP="00DD67E8">
      <w:pPr>
        <w:jc w:val="both"/>
        <w:rPr>
          <w:sz w:val="24"/>
        </w:rPr>
      </w:pPr>
      <w:r w:rsidRPr="004C0B20">
        <w:rPr>
          <w:sz w:val="24"/>
          <w:lang w:val="en-US"/>
        </w:rPr>
        <w:t xml:space="preserve"> </w:t>
      </w:r>
      <w:r w:rsidR="00DD67E8" w:rsidRPr="004C0B20">
        <w:rPr>
          <w:sz w:val="24"/>
          <w:lang w:val="en-US"/>
        </w:rPr>
        <w:t xml:space="preserve">         </w:t>
      </w:r>
      <w:r w:rsidR="008139C3">
        <w:rPr>
          <w:sz w:val="24"/>
        </w:rPr>
        <w:t>Для эффективного управления энергосбережением на электросетевом предприятии необходимо корректно определять потери электроэ</w:t>
      </w:r>
      <w:r w:rsidR="00513D18">
        <w:rPr>
          <w:sz w:val="24"/>
        </w:rPr>
        <w:t>нергии в с</w:t>
      </w:r>
      <w:r w:rsidR="008139C3">
        <w:rPr>
          <w:sz w:val="24"/>
        </w:rPr>
        <w:t>етях и в частности, нагрузочные потери.</w:t>
      </w:r>
    </w:p>
    <w:p w:rsidR="00D80592" w:rsidRDefault="00DD67E8" w:rsidP="00DD67E8">
      <w:pPr>
        <w:ind w:firstLine="284"/>
        <w:jc w:val="both"/>
        <w:rPr>
          <w:sz w:val="24"/>
        </w:rPr>
      </w:pPr>
      <w:r>
        <w:rPr>
          <w:sz w:val="24"/>
        </w:rPr>
        <w:t xml:space="preserve">      </w:t>
      </w:r>
      <w:r w:rsidR="00B7706D">
        <w:rPr>
          <w:sz w:val="24"/>
        </w:rPr>
        <w:t xml:space="preserve">В работе </w:t>
      </w:r>
      <w:r w:rsidR="004C0B20">
        <w:rPr>
          <w:sz w:val="24"/>
        </w:rPr>
        <w:t>проведен</w:t>
      </w:r>
      <w:r w:rsidR="00E446BD">
        <w:rPr>
          <w:sz w:val="24"/>
        </w:rPr>
        <w:t xml:space="preserve"> сопоставительный анализ расчета нагрузочных потерь  в зависимости полноты </w:t>
      </w:r>
      <w:r w:rsidR="00B7706D">
        <w:rPr>
          <w:sz w:val="24"/>
        </w:rPr>
        <w:t>режимной исходной информации</w:t>
      </w:r>
      <w:r w:rsidR="00E446BD">
        <w:rPr>
          <w:sz w:val="24"/>
        </w:rPr>
        <w:t xml:space="preserve"> и формул расчета в соответствии с нормативными документами</w:t>
      </w:r>
      <w:proofErr w:type="gramStart"/>
      <w:r w:rsidR="00E446BD">
        <w:rPr>
          <w:sz w:val="24"/>
        </w:rPr>
        <w:t xml:space="preserve"> .</w:t>
      </w:r>
      <w:proofErr w:type="gramEnd"/>
      <w:r w:rsidR="00E446BD">
        <w:rPr>
          <w:sz w:val="24"/>
        </w:rPr>
        <w:t xml:space="preserve"> </w:t>
      </w:r>
      <w:r w:rsidR="00D80592" w:rsidRPr="007F1B40">
        <w:rPr>
          <w:sz w:val="24"/>
        </w:rPr>
        <w:t>Расчеты выполн</w:t>
      </w:r>
      <w:r w:rsidR="00B7706D">
        <w:rPr>
          <w:sz w:val="24"/>
        </w:rPr>
        <w:t>ены</w:t>
      </w:r>
      <w:r w:rsidR="00D80592" w:rsidRPr="007F1B40">
        <w:rPr>
          <w:sz w:val="24"/>
        </w:rPr>
        <w:t xml:space="preserve"> для реальной воздушной линии</w:t>
      </w:r>
      <w:r w:rsidR="00D80592">
        <w:rPr>
          <w:sz w:val="24"/>
        </w:rPr>
        <w:t xml:space="preserve"> (ВЛ)</w:t>
      </w:r>
      <w:r w:rsidR="00D80592" w:rsidRPr="007F1B40">
        <w:rPr>
          <w:sz w:val="24"/>
        </w:rPr>
        <w:t xml:space="preserve"> электропередачи напряжением 110 кВ длиной </w:t>
      </w:r>
      <w:r w:rsidR="00D80592">
        <w:rPr>
          <w:sz w:val="24"/>
        </w:rPr>
        <w:t>46,9</w:t>
      </w:r>
      <w:r w:rsidR="00D80592" w:rsidRPr="007F1B40">
        <w:rPr>
          <w:sz w:val="24"/>
        </w:rPr>
        <w:t xml:space="preserve"> км выполненной проводом АС-120</w:t>
      </w:r>
      <w:r w:rsidR="00D80592">
        <w:rPr>
          <w:sz w:val="24"/>
        </w:rPr>
        <w:t>/19</w:t>
      </w:r>
      <w:r w:rsidR="00D80592" w:rsidRPr="007F1B40">
        <w:rPr>
          <w:sz w:val="24"/>
        </w:rPr>
        <w:t xml:space="preserve">. </w:t>
      </w:r>
      <w:r w:rsidR="00D80592">
        <w:rPr>
          <w:sz w:val="24"/>
        </w:rPr>
        <w:t xml:space="preserve">  </w:t>
      </w:r>
      <w:proofErr w:type="spellStart"/>
      <w:r w:rsidR="00D80592">
        <w:rPr>
          <w:sz w:val="24"/>
        </w:rPr>
        <w:t>П</w:t>
      </w:r>
      <w:r w:rsidR="00D80592" w:rsidRPr="00EA1E4E">
        <w:rPr>
          <w:sz w:val="24"/>
        </w:rPr>
        <w:t>ереток</w:t>
      </w:r>
      <w:r w:rsidR="00D80592">
        <w:rPr>
          <w:sz w:val="24"/>
        </w:rPr>
        <w:t>и</w:t>
      </w:r>
      <w:proofErr w:type="spellEnd"/>
      <w:r w:rsidR="00D80592" w:rsidRPr="00EA1E4E">
        <w:rPr>
          <w:sz w:val="24"/>
        </w:rPr>
        <w:t xml:space="preserve"> электроэнергии по </w:t>
      </w:r>
      <w:proofErr w:type="gramStart"/>
      <w:r w:rsidR="00D646F6">
        <w:rPr>
          <w:sz w:val="24"/>
        </w:rPr>
        <w:t>ВЛ</w:t>
      </w:r>
      <w:proofErr w:type="gramEnd"/>
      <w:r w:rsidR="00D80592" w:rsidRPr="00EA1E4E">
        <w:rPr>
          <w:sz w:val="24"/>
        </w:rPr>
        <w:t xml:space="preserve"> </w:t>
      </w:r>
      <w:r w:rsidR="00D80592">
        <w:rPr>
          <w:sz w:val="24"/>
        </w:rPr>
        <w:t>соответствуют декабрю и июню месяцам, а режимные параметры – зимнему и летнему дням замеров</w:t>
      </w:r>
      <w:r w:rsidR="00D80592" w:rsidRPr="00D80592">
        <w:rPr>
          <w:color w:val="000000" w:themeColor="text1"/>
          <w:sz w:val="24"/>
        </w:rPr>
        <w:t>.        Данные перетоков</w:t>
      </w:r>
      <w:r w:rsidR="00D80592" w:rsidRPr="00EA1E4E">
        <w:rPr>
          <w:sz w:val="24"/>
        </w:rPr>
        <w:t xml:space="preserve"> электроэнергии по </w:t>
      </w:r>
      <w:proofErr w:type="gramStart"/>
      <w:r w:rsidR="00D80592">
        <w:rPr>
          <w:sz w:val="24"/>
        </w:rPr>
        <w:t>ВЛ</w:t>
      </w:r>
      <w:proofErr w:type="gramEnd"/>
      <w:r w:rsidR="00D80592" w:rsidRPr="00EA1E4E">
        <w:rPr>
          <w:sz w:val="24"/>
        </w:rPr>
        <w:t xml:space="preserve"> и коэффициенты, характеризующие графики нагрузки </w:t>
      </w:r>
      <w:r w:rsidR="00D80592">
        <w:rPr>
          <w:sz w:val="24"/>
        </w:rPr>
        <w:t>электропередачи</w:t>
      </w:r>
      <w:r w:rsidR="00D80592" w:rsidRPr="00EA1E4E">
        <w:rPr>
          <w:sz w:val="24"/>
        </w:rPr>
        <w:t xml:space="preserve"> представлены в табл. 1.</w:t>
      </w:r>
    </w:p>
    <w:p w:rsidR="001D5DEC" w:rsidRDefault="00DD67E8" w:rsidP="00DD67E8">
      <w:pPr>
        <w:ind w:firstLine="284"/>
        <w:jc w:val="both"/>
        <w:rPr>
          <w:sz w:val="24"/>
        </w:rPr>
      </w:pPr>
      <w:r>
        <w:rPr>
          <w:sz w:val="24"/>
        </w:rPr>
        <w:t xml:space="preserve">     </w:t>
      </w:r>
      <w:r w:rsidR="00E446BD">
        <w:rPr>
          <w:sz w:val="24"/>
        </w:rPr>
        <w:t xml:space="preserve"> </w:t>
      </w:r>
      <w:r w:rsidR="001D5DEC" w:rsidRPr="00EA1E4E">
        <w:rPr>
          <w:sz w:val="24"/>
        </w:rPr>
        <w:t xml:space="preserve">Для определения величины потерь используем метод средних нагрузок, как один из </w:t>
      </w:r>
      <w:r w:rsidR="00FE528A">
        <w:rPr>
          <w:sz w:val="24"/>
        </w:rPr>
        <w:t>рекомендуемых</w:t>
      </w:r>
      <w:r w:rsidR="001D5DEC" w:rsidRPr="00EA1E4E">
        <w:rPr>
          <w:sz w:val="24"/>
        </w:rPr>
        <w:t xml:space="preserve"> методов расчета нагрузочных потерь электроэнергии в сетях 35-220 кВ, в  соответствии с инструкцией  утвержденной приказом Министерства энергетики РФ /</w:t>
      </w:r>
      <w:r w:rsidR="00FE528A">
        <w:rPr>
          <w:sz w:val="24"/>
        </w:rPr>
        <w:t>1</w:t>
      </w:r>
      <w:r w:rsidR="001D5DEC" w:rsidRPr="00EA1E4E">
        <w:rPr>
          <w:sz w:val="24"/>
        </w:rPr>
        <w:t>/.</w:t>
      </w:r>
    </w:p>
    <w:p w:rsidR="00635E31" w:rsidRDefault="00EA1E4E" w:rsidP="00DD67E8">
      <w:pPr>
        <w:ind w:firstLine="284"/>
        <w:jc w:val="both"/>
        <w:rPr>
          <w:sz w:val="24"/>
        </w:rPr>
      </w:pPr>
      <w:r>
        <w:rPr>
          <w:sz w:val="24"/>
        </w:rPr>
        <w:t xml:space="preserve">  </w:t>
      </w:r>
      <w:r w:rsidR="0031152D">
        <w:rPr>
          <w:sz w:val="24"/>
        </w:rPr>
        <w:t xml:space="preserve">    Согласно </w:t>
      </w:r>
      <w:r w:rsidR="00D80592">
        <w:rPr>
          <w:sz w:val="24"/>
        </w:rPr>
        <w:t xml:space="preserve">этому методу </w:t>
      </w:r>
      <w:r w:rsidR="0031152D">
        <w:rPr>
          <w:sz w:val="24"/>
        </w:rPr>
        <w:t xml:space="preserve">нагрузочные потери в электрооборудовании за расчетный период определяют по формуле: </w:t>
      </w:r>
    </w:p>
    <w:p w:rsidR="00635E31" w:rsidRPr="00EA1E4E" w:rsidRDefault="003F45E1" w:rsidP="00DD67E8">
      <w:pPr>
        <w:ind w:firstLine="2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</w:t>
      </w:r>
      <m:oMath>
        <m:r>
          <w:rPr>
            <w:rFonts w:ascii="Cambria Math" w:hAnsi="Cambria Math"/>
            <w:sz w:val="24"/>
          </w:rPr>
          <m:t>d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</w:rPr>
              <m:t>н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к</m:t>
            </m:r>
          </m:sub>
        </m:sSub>
        <m:r>
          <w:rPr>
            <w:rFonts w:ascii="Cambria Math" w:hAnsi="Cambria Math"/>
            <w:sz w:val="24"/>
          </w:rPr>
          <m:t>∆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ср</m:t>
            </m:r>
          </m:sub>
        </m:sSub>
        <m:r>
          <w:rPr>
            <w:rFonts w:ascii="Cambria Math" w:hAnsi="Cambria Math"/>
            <w:sz w:val="24"/>
            <w:lang w:val="en-US"/>
          </w:rPr>
          <m:t>T</m:t>
        </m:r>
        <m:sSubSup>
          <m:sSub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ф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 w:rsidR="00635E31" w:rsidRPr="00EA1E4E">
        <w:rPr>
          <w:sz w:val="24"/>
        </w:rPr>
        <w:t xml:space="preserve">                                                 (1)</w:t>
      </w:r>
    </w:p>
    <w:p w:rsidR="00635E31" w:rsidRPr="00EA1E4E" w:rsidRDefault="00635E31" w:rsidP="00DD67E8">
      <w:pPr>
        <w:ind w:firstLine="284"/>
        <w:jc w:val="both"/>
        <w:rPr>
          <w:sz w:val="24"/>
        </w:rPr>
      </w:pPr>
      <w:r>
        <w:rPr>
          <w:sz w:val="24"/>
        </w:rPr>
        <w:t xml:space="preserve">   </w:t>
      </w:r>
      <w:r w:rsidRPr="00EA1E4E">
        <w:rPr>
          <w:sz w:val="24"/>
        </w:rPr>
        <w:t xml:space="preserve">где </w:t>
      </w:r>
      <w:r w:rsidRPr="00EA1E4E">
        <w:rPr>
          <w:i/>
          <w:sz w:val="24"/>
        </w:rPr>
        <w:t>Δ</w:t>
      </w:r>
      <w:r w:rsidRPr="00EA1E4E">
        <w:rPr>
          <w:i/>
          <w:sz w:val="24"/>
          <w:lang w:val="en-US"/>
        </w:rPr>
        <w:t>P</w:t>
      </w:r>
      <w:r w:rsidRPr="00EA1E4E">
        <w:rPr>
          <w:i/>
          <w:sz w:val="24"/>
          <w:vertAlign w:val="subscript"/>
        </w:rPr>
        <w:t>ср</w:t>
      </w:r>
      <w:r w:rsidRPr="00EA1E4E">
        <w:rPr>
          <w:sz w:val="24"/>
        </w:rPr>
        <w:t xml:space="preserve"> – потери мощности в сети при средних за расчетный интервал нагрузках; </w:t>
      </w:r>
      <w:r>
        <w:rPr>
          <w:sz w:val="24"/>
        </w:rPr>
        <w:t xml:space="preserve">  </w:t>
      </w:r>
      <w:r w:rsidRPr="00EA1E4E">
        <w:rPr>
          <w:i/>
          <w:sz w:val="24"/>
          <w:lang w:val="en-US"/>
        </w:rPr>
        <w:t>k</w:t>
      </w:r>
      <w:r w:rsidRPr="00EA1E4E">
        <w:rPr>
          <w:i/>
          <w:sz w:val="24"/>
          <w:vertAlign w:val="superscript"/>
        </w:rPr>
        <w:t>2</w:t>
      </w:r>
      <w:r w:rsidRPr="00EA1E4E">
        <w:rPr>
          <w:i/>
          <w:sz w:val="24"/>
          <w:vertAlign w:val="subscript"/>
        </w:rPr>
        <w:t>ф</w:t>
      </w:r>
      <w:r w:rsidRPr="00EA1E4E">
        <w:rPr>
          <w:sz w:val="24"/>
        </w:rPr>
        <w:t xml:space="preserve"> – коэффициент формы графика нагрузки электропередачи за расчетный интервал; </w:t>
      </w:r>
      <w:r>
        <w:rPr>
          <w:sz w:val="24"/>
        </w:rPr>
        <w:t xml:space="preserve">      </w:t>
      </w:r>
      <w:proofErr w:type="spellStart"/>
      <w:r w:rsidRPr="00EA1E4E">
        <w:rPr>
          <w:i/>
          <w:sz w:val="24"/>
          <w:lang w:val="en-US"/>
        </w:rPr>
        <w:t>k</w:t>
      </w:r>
      <w:r w:rsidRPr="00EA1E4E">
        <w:rPr>
          <w:i/>
          <w:sz w:val="24"/>
          <w:vertAlign w:val="subscript"/>
          <w:lang w:val="en-US"/>
        </w:rPr>
        <w:t>k</w:t>
      </w:r>
      <w:proofErr w:type="spellEnd"/>
      <w:r w:rsidRPr="00EA1E4E">
        <w:rPr>
          <w:sz w:val="24"/>
          <w:vertAlign w:val="subscript"/>
        </w:rPr>
        <w:t xml:space="preserve"> </w:t>
      </w:r>
      <w:r w:rsidRPr="00EA1E4E">
        <w:rPr>
          <w:sz w:val="24"/>
        </w:rPr>
        <w:t xml:space="preserve">– коэффициент, учитывающий различие конфигураций графиков активной и реактивной нагрузки </w:t>
      </w:r>
      <w:r>
        <w:rPr>
          <w:sz w:val="24"/>
        </w:rPr>
        <w:t>(</w:t>
      </w:r>
      <w:r w:rsidRPr="00EA1E4E">
        <w:rPr>
          <w:sz w:val="24"/>
        </w:rPr>
        <w:t>принима</w:t>
      </w:r>
      <w:r>
        <w:rPr>
          <w:sz w:val="24"/>
        </w:rPr>
        <w:t>ется</w:t>
      </w:r>
      <w:r w:rsidRPr="00EA1E4E">
        <w:rPr>
          <w:sz w:val="24"/>
        </w:rPr>
        <w:t xml:space="preserve"> равным 0,99</w:t>
      </w:r>
      <w:r>
        <w:rPr>
          <w:sz w:val="24"/>
        </w:rPr>
        <w:t>)</w:t>
      </w:r>
      <w:proofErr w:type="gramStart"/>
      <w:r>
        <w:rPr>
          <w:sz w:val="24"/>
        </w:rPr>
        <w:t xml:space="preserve"> ;</w:t>
      </w:r>
      <w:proofErr w:type="gramEnd"/>
      <w:r w:rsidRPr="00EA1E4E">
        <w:rPr>
          <w:sz w:val="24"/>
        </w:rPr>
        <w:t xml:space="preserve"> </w:t>
      </w:r>
      <w:r>
        <w:t xml:space="preserve">  </w:t>
      </w:r>
      <w:r w:rsidRPr="00EA1E4E">
        <w:rPr>
          <w:i/>
          <w:sz w:val="24"/>
        </w:rPr>
        <w:t>Т</w:t>
      </w:r>
      <w:r w:rsidRPr="00EA1E4E">
        <w:rPr>
          <w:sz w:val="24"/>
        </w:rPr>
        <w:t xml:space="preserve"> – </w:t>
      </w:r>
      <w:r>
        <w:rPr>
          <w:sz w:val="24"/>
        </w:rPr>
        <w:t>число часов в    расчетном периоде</w:t>
      </w:r>
      <w:r w:rsidRPr="00EA1E4E">
        <w:rPr>
          <w:sz w:val="24"/>
        </w:rPr>
        <w:t>, ч.</w:t>
      </w:r>
    </w:p>
    <w:p w:rsidR="00210770" w:rsidRDefault="00D646F6" w:rsidP="00DD67E8">
      <w:pPr>
        <w:ind w:firstLine="284"/>
        <w:jc w:val="both"/>
        <w:rPr>
          <w:sz w:val="24"/>
        </w:rPr>
      </w:pPr>
      <w:r>
        <w:rPr>
          <w:sz w:val="24"/>
        </w:rPr>
        <w:t xml:space="preserve">     </w:t>
      </w:r>
      <w:r w:rsidR="00635E31">
        <w:rPr>
          <w:sz w:val="24"/>
        </w:rPr>
        <w:t>Коэффициент формы графика</w:t>
      </w:r>
      <w:r w:rsidR="00635E31" w:rsidRPr="00EA1E4E">
        <w:rPr>
          <w:sz w:val="24"/>
        </w:rPr>
        <w:t xml:space="preserve"> </w:t>
      </w:r>
      <w:r w:rsidR="00635E31" w:rsidRPr="00EA1E4E">
        <w:rPr>
          <w:i/>
          <w:sz w:val="24"/>
          <w:lang w:val="en-US"/>
        </w:rPr>
        <w:t>k</w:t>
      </w:r>
      <w:r w:rsidR="00635E31" w:rsidRPr="00EA1E4E">
        <w:rPr>
          <w:i/>
          <w:sz w:val="24"/>
          <w:vertAlign w:val="subscript"/>
        </w:rPr>
        <w:t>ф</w:t>
      </w:r>
      <w:r w:rsidR="00635E31" w:rsidRPr="00EA1E4E">
        <w:rPr>
          <w:i/>
          <w:sz w:val="24"/>
          <w:vertAlign w:val="superscript"/>
        </w:rPr>
        <w:t>2</w:t>
      </w:r>
      <w:r w:rsidR="00635E31" w:rsidRPr="00EA1E4E">
        <w:rPr>
          <w:sz w:val="24"/>
        </w:rPr>
        <w:t xml:space="preserve"> </w:t>
      </w:r>
      <w:r w:rsidR="007F291B">
        <w:rPr>
          <w:sz w:val="24"/>
        </w:rPr>
        <w:t>и к</w:t>
      </w:r>
      <w:r w:rsidR="007F291B" w:rsidRPr="00EA1E4E">
        <w:rPr>
          <w:sz w:val="24"/>
        </w:rPr>
        <w:t xml:space="preserve">оэффициент заполнения графика  нагрузки  </w:t>
      </w:r>
      <w:proofErr w:type="gramStart"/>
      <w:r w:rsidR="007F291B" w:rsidRPr="00EA1E4E">
        <w:rPr>
          <w:i/>
          <w:sz w:val="24"/>
          <w:lang w:val="en-US"/>
        </w:rPr>
        <w:t>k</w:t>
      </w:r>
      <w:proofErr w:type="gramEnd"/>
      <w:r w:rsidR="007F291B" w:rsidRPr="00EA1E4E">
        <w:rPr>
          <w:i/>
          <w:sz w:val="24"/>
          <w:vertAlign w:val="subscript"/>
        </w:rPr>
        <w:t>з</w:t>
      </w:r>
      <w:r w:rsidR="007F291B" w:rsidRPr="00EA1E4E">
        <w:rPr>
          <w:sz w:val="24"/>
        </w:rPr>
        <w:t xml:space="preserve"> </w:t>
      </w:r>
      <w:r w:rsidR="00635E31" w:rsidRPr="00EA1E4E">
        <w:rPr>
          <w:sz w:val="24"/>
        </w:rPr>
        <w:t>определя</w:t>
      </w:r>
      <w:r>
        <w:rPr>
          <w:sz w:val="24"/>
        </w:rPr>
        <w:t>ю</w:t>
      </w:r>
      <w:r w:rsidR="00635E31">
        <w:rPr>
          <w:sz w:val="24"/>
        </w:rPr>
        <w:t>тся</w:t>
      </w:r>
      <w:r w:rsidR="00635E31" w:rsidRPr="00EA1E4E">
        <w:rPr>
          <w:sz w:val="24"/>
        </w:rPr>
        <w:t xml:space="preserve"> </w:t>
      </w:r>
      <w:r w:rsidR="007F291B">
        <w:rPr>
          <w:sz w:val="24"/>
        </w:rPr>
        <w:t>в соответствии с /3/.</w:t>
      </w:r>
    </w:p>
    <w:p w:rsidR="00210770" w:rsidRDefault="00210770" w:rsidP="00DD67E8">
      <w:pPr>
        <w:jc w:val="both"/>
        <w:rPr>
          <w:sz w:val="24"/>
        </w:rPr>
      </w:pPr>
      <w:r>
        <w:rPr>
          <w:sz w:val="24"/>
        </w:rPr>
        <w:t>Средняя нагрузка определяется по формуле:</w:t>
      </w:r>
    </w:p>
    <w:p w:rsidR="00635E31" w:rsidRDefault="004F7C36" w:rsidP="00DD67E8">
      <w:pPr>
        <w:jc w:val="both"/>
        <w:rPr>
          <w:i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 xml:space="preserve">            Р</m:t>
              </m:r>
            </m:e>
            <m:sub>
              <m:r>
                <w:rPr>
                  <w:rFonts w:ascii="Cambria Math" w:hAnsi="Cambria Math"/>
                  <w:sz w:val="24"/>
                </w:rPr>
                <m:t>ср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sz w:val="24"/>
            </w:rPr>
            <m:t xml:space="preserve">   ,   </m:t>
          </m:r>
        </m:oMath>
      </m:oMathPara>
    </w:p>
    <w:p w:rsidR="00210770" w:rsidRPr="00210770" w:rsidRDefault="00210770" w:rsidP="00DD67E8">
      <w:pPr>
        <w:jc w:val="both"/>
        <w:rPr>
          <w:sz w:val="24"/>
        </w:rPr>
      </w:pPr>
      <w:r>
        <w:rPr>
          <w:i/>
          <w:sz w:val="24"/>
        </w:rPr>
        <w:t xml:space="preserve">                  </w:t>
      </w:r>
      <w:r>
        <w:rPr>
          <w:sz w:val="24"/>
        </w:rPr>
        <w:t xml:space="preserve">где  </w:t>
      </w:r>
      <w:proofErr w:type="spellStart"/>
      <w:proofErr w:type="gramStart"/>
      <w:r>
        <w:rPr>
          <w:sz w:val="24"/>
        </w:rPr>
        <w:t>W</w:t>
      </w:r>
      <w:proofErr w:type="gramEnd"/>
      <w:r w:rsidRPr="00210770">
        <w:rPr>
          <w:sz w:val="24"/>
          <w:vertAlign w:val="subscript"/>
        </w:rPr>
        <w:t>н</w:t>
      </w:r>
      <w:proofErr w:type="spellEnd"/>
      <w:r w:rsidRPr="00210770">
        <w:rPr>
          <w:sz w:val="24"/>
          <w:vertAlign w:val="subscript"/>
        </w:rPr>
        <w:t xml:space="preserve"> </w:t>
      </w:r>
      <w:r>
        <w:rPr>
          <w:sz w:val="24"/>
          <w:vertAlign w:val="subscript"/>
        </w:rPr>
        <w:t xml:space="preserve"> </w:t>
      </w:r>
      <w:r>
        <w:rPr>
          <w:sz w:val="24"/>
        </w:rPr>
        <w:t>- активная энергия за расчетный период.</w:t>
      </w:r>
    </w:p>
    <w:p w:rsidR="00635E31" w:rsidRPr="00EA1E4E" w:rsidRDefault="00635E31" w:rsidP="00D646F6">
      <w:pPr>
        <w:rPr>
          <w:sz w:val="24"/>
        </w:rPr>
      </w:pPr>
      <w:r>
        <w:rPr>
          <w:sz w:val="24"/>
        </w:rPr>
        <w:t xml:space="preserve">      </w:t>
      </w:r>
      <w:r w:rsidR="00D646F6">
        <w:rPr>
          <w:sz w:val="24"/>
        </w:rPr>
        <w:t xml:space="preserve">  </w:t>
      </w:r>
      <w:r>
        <w:rPr>
          <w:sz w:val="24"/>
        </w:rPr>
        <w:t xml:space="preserve">  </w:t>
      </w:r>
      <w:r w:rsidRPr="00EA1E4E">
        <w:rPr>
          <w:sz w:val="24"/>
        </w:rPr>
        <w:t>Учитывая, что в качестве и</w:t>
      </w:r>
      <w:r>
        <w:rPr>
          <w:sz w:val="24"/>
        </w:rPr>
        <w:t>сходной информации будем использовать</w:t>
      </w:r>
      <w:r w:rsidRPr="00EA1E4E">
        <w:rPr>
          <w:sz w:val="24"/>
        </w:rPr>
        <w:t xml:space="preserve"> </w:t>
      </w:r>
      <w:r w:rsidR="00717A02">
        <w:rPr>
          <w:sz w:val="24"/>
        </w:rPr>
        <w:t xml:space="preserve">количество </w:t>
      </w:r>
      <w:r w:rsidRPr="00EA1E4E">
        <w:rPr>
          <w:sz w:val="24"/>
        </w:rPr>
        <w:t>энерги</w:t>
      </w:r>
      <w:r w:rsidR="00717A02">
        <w:rPr>
          <w:sz w:val="24"/>
        </w:rPr>
        <w:t>и учтенной счетчиком</w:t>
      </w:r>
      <w:r>
        <w:rPr>
          <w:sz w:val="24"/>
        </w:rPr>
        <w:t xml:space="preserve">, </w:t>
      </w:r>
      <w:r w:rsidRPr="00EA1E4E">
        <w:rPr>
          <w:sz w:val="24"/>
        </w:rPr>
        <w:t xml:space="preserve"> формула (1) может быть </w:t>
      </w:r>
      <w:r w:rsidR="00717A02">
        <w:rPr>
          <w:sz w:val="24"/>
        </w:rPr>
        <w:t>преобразована к более удобному виду для практических расчетов:</w:t>
      </w:r>
      <w:r>
        <w:rPr>
          <w:sz w:val="24"/>
        </w:rPr>
        <w:t xml:space="preserve">                                                          </w:t>
      </w:r>
      <m:oMath>
        <m:r>
          <w:rPr>
            <w:rFonts w:ascii="Cambria Math"/>
            <w:sz w:val="24"/>
          </w:rPr>
          <m:t xml:space="preserve">                                                                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dW</m:t>
            </m:r>
          </m:e>
          <m:sub>
            <m:r>
              <w:rPr>
                <w:rFonts w:ascii="Cambria Math"/>
                <w:sz w:val="24"/>
              </w:rPr>
              <m:t>н</m:t>
            </m:r>
          </m:sub>
        </m:sSub>
        <m:r>
          <w:rPr>
            <w:rFonts w:asci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к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p</m:t>
                    </m:r>
                  </m:sub>
                  <m:sup>
                    <m:r>
                      <w:rPr>
                        <w:rFonts w:ascii="Cambria Math"/>
                        <w:sz w:val="24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sub>
                  <m:sup>
                    <m:r>
                      <w:rPr>
                        <w:rFonts w:ascii="Cambria Math"/>
                        <w:sz w:val="24"/>
                      </w:rPr>
                      <m:t>2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/>
                    <w:sz w:val="24"/>
                  </w:rPr>
                  <m:t>ф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n-US"/>
              </w:rPr>
              <m:t>T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R</m:t>
            </m:r>
          </m:e>
          <m:sub>
            <m:r>
              <w:rPr>
                <w:rFonts w:ascii="Cambria Math"/>
                <w:sz w:val="24"/>
              </w:rPr>
              <m:t>л</m:t>
            </m:r>
          </m:sub>
        </m:sSub>
        <m:r>
          <w:rPr>
            <w:rFonts w:ascii="Cambria Math"/>
            <w:sz w:val="24"/>
          </w:rPr>
          <m:t xml:space="preserve">                                                        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/>
                <w:sz w:val="24"/>
              </w:rPr>
              <m:t>2</m:t>
            </m:r>
          </m:e>
        </m:d>
      </m:oMath>
    </w:p>
    <w:p w:rsidR="00635E31" w:rsidRDefault="00210770" w:rsidP="00DD67E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635E31" w:rsidRPr="00EA1E4E">
        <w:rPr>
          <w:sz w:val="24"/>
        </w:rPr>
        <w:t xml:space="preserve">где  </w:t>
      </w:r>
      <w:r w:rsidR="00635E31" w:rsidRPr="00EA1E4E">
        <w:rPr>
          <w:sz w:val="24"/>
          <w:lang w:val="en-US"/>
        </w:rPr>
        <w:t>R</w:t>
      </w:r>
      <w:r w:rsidR="00635E31" w:rsidRPr="00EA1E4E">
        <w:rPr>
          <w:sz w:val="24"/>
        </w:rPr>
        <w:t>,</w:t>
      </w:r>
      <w:r w:rsidR="00635E31" w:rsidRPr="00EA1E4E">
        <w:rPr>
          <w:sz w:val="24"/>
          <w:lang w:val="en-US"/>
        </w:rPr>
        <w:t>U</w:t>
      </w:r>
      <w:r w:rsidR="00635E31" w:rsidRPr="00EA1E4E">
        <w:rPr>
          <w:sz w:val="24"/>
        </w:rPr>
        <w:t xml:space="preserve"> – сопротивление и напряжение эле</w:t>
      </w:r>
      <w:r w:rsidR="00717A02">
        <w:rPr>
          <w:sz w:val="24"/>
        </w:rPr>
        <w:t>мента сети</w:t>
      </w:r>
      <w:r w:rsidR="00635E31" w:rsidRPr="00EA1E4E">
        <w:rPr>
          <w:sz w:val="24"/>
        </w:rPr>
        <w:t xml:space="preserve">, соответственно;  </w:t>
      </w:r>
    </w:p>
    <w:p w:rsidR="00635E31" w:rsidRDefault="00635E31" w:rsidP="00DD67E8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817BBD">
        <w:rPr>
          <w:sz w:val="24"/>
        </w:rPr>
        <w:t xml:space="preserve">   </w:t>
      </w:r>
      <w:proofErr w:type="spellStart"/>
      <w:proofErr w:type="gramStart"/>
      <w:r w:rsidRPr="00EA1E4E">
        <w:rPr>
          <w:i/>
          <w:sz w:val="24"/>
          <w:lang w:val="en-US"/>
        </w:rPr>
        <w:t>W</w:t>
      </w:r>
      <w:r>
        <w:rPr>
          <w:i/>
          <w:sz w:val="24"/>
          <w:lang w:val="en-US"/>
        </w:rPr>
        <w:t>p</w:t>
      </w:r>
      <w:proofErr w:type="spellEnd"/>
      <w:proofErr w:type="gramEnd"/>
      <w:r>
        <w:rPr>
          <w:sz w:val="24"/>
        </w:rPr>
        <w:t xml:space="preserve"> </w:t>
      </w:r>
      <w:r w:rsidRPr="00EA1E4E">
        <w:rPr>
          <w:sz w:val="24"/>
        </w:rPr>
        <w:t xml:space="preserve">и </w:t>
      </w:r>
      <w:proofErr w:type="spellStart"/>
      <w:r w:rsidRPr="00EA1E4E">
        <w:rPr>
          <w:i/>
          <w:sz w:val="24"/>
          <w:lang w:val="en-US"/>
        </w:rPr>
        <w:t>W</w:t>
      </w:r>
      <w:r w:rsidRPr="00EA1E4E">
        <w:rPr>
          <w:sz w:val="24"/>
          <w:lang w:val="en-US"/>
        </w:rPr>
        <w:t>q</w:t>
      </w:r>
      <w:proofErr w:type="spellEnd"/>
      <w:r w:rsidRPr="00EA1E4E">
        <w:rPr>
          <w:sz w:val="24"/>
        </w:rPr>
        <w:t xml:space="preserve"> – активная и реактивная энергии, соответственно.</w:t>
      </w:r>
    </w:p>
    <w:p w:rsidR="00D80592" w:rsidRPr="00D80592" w:rsidRDefault="00D80592" w:rsidP="00DD67E8">
      <w:pPr>
        <w:ind w:firstLine="284"/>
        <w:jc w:val="both"/>
        <w:rPr>
          <w:sz w:val="24"/>
          <w:vertAlign w:val="subscript"/>
        </w:rPr>
      </w:pPr>
    </w:p>
    <w:p w:rsidR="001D5DEC" w:rsidRDefault="00D646F6" w:rsidP="00DD67E8">
      <w:pPr>
        <w:ind w:firstLine="284"/>
        <w:jc w:val="both"/>
        <w:rPr>
          <w:sz w:val="24"/>
        </w:rPr>
      </w:pPr>
      <w:r>
        <w:rPr>
          <w:sz w:val="24"/>
        </w:rPr>
        <w:t xml:space="preserve">      </w:t>
      </w:r>
      <w:r w:rsidR="001D5DEC">
        <w:rPr>
          <w:sz w:val="24"/>
        </w:rPr>
        <w:t>На практике, часто, часть режимной информации для расчетов отсутствует и формулу (</w:t>
      </w:r>
      <w:r w:rsidR="00174F3E">
        <w:rPr>
          <w:sz w:val="24"/>
        </w:rPr>
        <w:t>2</w:t>
      </w:r>
      <w:r w:rsidR="001D5DEC">
        <w:rPr>
          <w:sz w:val="24"/>
        </w:rPr>
        <w:t>) преобразовыва</w:t>
      </w:r>
      <w:r w:rsidR="00174F3E">
        <w:rPr>
          <w:sz w:val="24"/>
        </w:rPr>
        <w:t>ют к другим упрошенным видам /</w:t>
      </w:r>
      <w:r w:rsidR="001D5DEC">
        <w:rPr>
          <w:sz w:val="24"/>
        </w:rPr>
        <w:t>2/.</w:t>
      </w:r>
    </w:p>
    <w:p w:rsidR="007F1B40" w:rsidRPr="002A64D0" w:rsidRDefault="00717A02" w:rsidP="00DD67E8">
      <w:pPr>
        <w:jc w:val="both"/>
        <w:rPr>
          <w:sz w:val="24"/>
        </w:rPr>
      </w:pPr>
      <w:r>
        <w:rPr>
          <w:sz w:val="24"/>
        </w:rPr>
        <w:lastRenderedPageBreak/>
        <w:t xml:space="preserve">  </w:t>
      </w:r>
      <w:r w:rsidR="00D646F6">
        <w:rPr>
          <w:sz w:val="24"/>
        </w:rPr>
        <w:t xml:space="preserve">        </w:t>
      </w:r>
      <w:r>
        <w:rPr>
          <w:sz w:val="24"/>
        </w:rPr>
        <w:t xml:space="preserve"> </w:t>
      </w:r>
      <w:r w:rsidR="007F1B40" w:rsidRPr="00EA1E4E">
        <w:rPr>
          <w:sz w:val="24"/>
        </w:rPr>
        <w:t xml:space="preserve">При отсутствии данных о коэффициенте формы графика вместо (2) используют формулу:                                                                                                                                                                 </w:t>
      </w:r>
      <w:r w:rsidR="007F1B40">
        <w:rPr>
          <w:sz w:val="24"/>
        </w:rPr>
        <w:t xml:space="preserve">      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 xml:space="preserve">                                                         </m:t>
            </m:r>
            <m:r>
              <w:rPr>
                <w:rFonts w:ascii="Cambria Math" w:hAnsi="Cambria Math"/>
                <w:sz w:val="24"/>
                <w:lang w:val="en-US"/>
              </w:rPr>
              <m:t>dW</m:t>
            </m:r>
          </m:e>
          <m:sub>
            <m:r>
              <w:rPr>
                <w:rFonts w:ascii="Cambria Math"/>
                <w:sz w:val="24"/>
              </w:rPr>
              <m:t>н</m:t>
            </m:r>
          </m:sub>
        </m:sSub>
        <m:r>
          <w:rPr>
            <w:rFonts w:ascii="Cambria Math"/>
            <w:sz w:val="24"/>
          </w:rPr>
          <m:t xml:space="preserve">=1,3 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p</m:t>
                    </m:r>
                  </m:sub>
                  <m:sup>
                    <m:r>
                      <w:rPr>
                        <w:rFonts w:ascii="Cambria Math"/>
                        <w:sz w:val="24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sub>
                  <m:sup>
                    <m:r>
                      <w:rPr>
                        <w:rFonts w:ascii="Cambria Math"/>
                        <w:sz w:val="24"/>
                      </w:rPr>
                      <m:t>2</m:t>
                    </m:r>
                  </m:sup>
                </m:sSub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n-US"/>
              </w:rPr>
              <m:t>T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R</m:t>
            </m:r>
          </m:e>
          <m:sub>
            <m:r>
              <w:rPr>
                <w:rFonts w:ascii="Cambria Math"/>
                <w:sz w:val="24"/>
              </w:rPr>
              <m:t>л</m:t>
            </m:r>
          </m:sub>
        </m:sSub>
      </m:oMath>
      <w:r w:rsidR="007F1B40" w:rsidRPr="00665626">
        <w:rPr>
          <w:sz w:val="24"/>
        </w:rPr>
        <w:t xml:space="preserve">  </w:t>
      </w:r>
      <w:r w:rsidR="007F1B40" w:rsidRPr="00817BBD">
        <w:rPr>
          <w:sz w:val="24"/>
        </w:rPr>
        <w:t>.</w:t>
      </w:r>
      <w:r w:rsidR="007F1B40" w:rsidRPr="002A64D0">
        <w:rPr>
          <w:sz w:val="24"/>
        </w:rPr>
        <w:t xml:space="preserve">                                                </w:t>
      </w:r>
      <w:r w:rsidR="000558BF">
        <w:rPr>
          <w:sz w:val="24"/>
        </w:rPr>
        <w:t xml:space="preserve"> </w:t>
      </w:r>
      <w:r w:rsidR="007F1B40" w:rsidRPr="002A64D0">
        <w:rPr>
          <w:sz w:val="24"/>
        </w:rPr>
        <w:t xml:space="preserve">      </w:t>
      </w:r>
      <w:r w:rsidR="007F1B40" w:rsidRPr="00EA1E4E">
        <w:rPr>
          <w:sz w:val="24"/>
        </w:rPr>
        <w:t>(3)</w:t>
      </w:r>
      <w:r w:rsidR="007F1B40" w:rsidRPr="002A64D0">
        <w:rPr>
          <w:sz w:val="24"/>
        </w:rPr>
        <w:t xml:space="preserve">   </w:t>
      </w:r>
    </w:p>
    <w:p w:rsidR="007F1B40" w:rsidRPr="00EA1E4E" w:rsidRDefault="007F1B40" w:rsidP="00D646F6">
      <w:pPr>
        <w:rPr>
          <w:sz w:val="24"/>
        </w:rPr>
      </w:pPr>
      <w:r w:rsidRPr="00EA1E4E">
        <w:rPr>
          <w:sz w:val="24"/>
        </w:rPr>
        <w:t xml:space="preserve">Если </w:t>
      </w:r>
      <w:r w:rsidR="006650FB">
        <w:rPr>
          <w:sz w:val="24"/>
        </w:rPr>
        <w:t xml:space="preserve"> </w:t>
      </w:r>
      <w:r w:rsidRPr="00EA1E4E">
        <w:rPr>
          <w:sz w:val="24"/>
        </w:rPr>
        <w:t xml:space="preserve">отсутствует </w:t>
      </w:r>
      <w:r w:rsidR="006650FB">
        <w:rPr>
          <w:sz w:val="24"/>
        </w:rPr>
        <w:t xml:space="preserve"> </w:t>
      </w:r>
      <w:r w:rsidRPr="00EA1E4E">
        <w:rPr>
          <w:sz w:val="24"/>
        </w:rPr>
        <w:t xml:space="preserve">информация </w:t>
      </w:r>
      <w:r w:rsidR="006650FB">
        <w:rPr>
          <w:sz w:val="24"/>
        </w:rPr>
        <w:t xml:space="preserve"> </w:t>
      </w:r>
      <w:r w:rsidRPr="00EA1E4E">
        <w:rPr>
          <w:sz w:val="24"/>
        </w:rPr>
        <w:t xml:space="preserve">о  реактивной энергии переданной по </w:t>
      </w:r>
      <w:r w:rsidR="006650FB">
        <w:rPr>
          <w:sz w:val="24"/>
        </w:rPr>
        <w:t>электропередаче</w:t>
      </w:r>
      <w:r w:rsidRPr="00EA1E4E">
        <w:rPr>
          <w:sz w:val="24"/>
        </w:rPr>
        <w:t xml:space="preserve">, то используют формулу: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 xml:space="preserve">                                                            </m:t>
            </m:r>
            <m:r>
              <w:rPr>
                <w:rFonts w:ascii="Cambria Math" w:hAnsi="Cambria Math"/>
                <w:sz w:val="24"/>
                <w:lang w:val="en-US"/>
              </w:rPr>
              <m:t>dW</m:t>
            </m:r>
          </m:e>
          <m:sub>
            <m:r>
              <w:rPr>
                <w:rFonts w:ascii="Cambria Math"/>
                <w:sz w:val="24"/>
              </w:rPr>
              <m:t>н</m:t>
            </m:r>
          </m:sub>
        </m:sSub>
        <m:r>
          <w:rPr>
            <w:rFonts w:ascii="Cambria Math"/>
            <w:sz w:val="24"/>
          </w:rPr>
          <m:t xml:space="preserve">=1,25  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 xml:space="preserve">р 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ф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n-US"/>
              </w:rPr>
              <m:t>T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 xml:space="preserve"> </m:t>
            </m:r>
            <m:r>
              <w:rPr>
                <w:rFonts w:ascii="Cambria Math" w:hAnsi="Cambria Math"/>
                <w:sz w:val="24"/>
                <w:lang w:val="en-US"/>
              </w:rPr>
              <m:t>R</m:t>
            </m:r>
          </m:e>
          <m:sub>
            <m:r>
              <w:rPr>
                <w:rFonts w:ascii="Cambria Math"/>
                <w:sz w:val="24"/>
              </w:rPr>
              <m:t>л</m:t>
            </m:r>
          </m:sub>
        </m:sSub>
      </m:oMath>
      <w:r w:rsidRPr="00665626">
        <w:rPr>
          <w:sz w:val="24"/>
        </w:rPr>
        <w:t xml:space="preserve">  </w:t>
      </w:r>
      <w:r w:rsidRPr="002A64D0">
        <w:rPr>
          <w:sz w:val="24"/>
        </w:rPr>
        <w:t xml:space="preserve"> </w:t>
      </w:r>
      <w:r w:rsidRPr="00817BBD">
        <w:rPr>
          <w:sz w:val="24"/>
        </w:rPr>
        <w:t>.</w:t>
      </w:r>
      <w:r w:rsidRPr="002A64D0">
        <w:rPr>
          <w:sz w:val="24"/>
        </w:rPr>
        <w:t xml:space="preserve">                                    </w:t>
      </w:r>
      <w:r w:rsidR="000558BF">
        <w:rPr>
          <w:sz w:val="24"/>
        </w:rPr>
        <w:t xml:space="preserve">    </w:t>
      </w:r>
      <w:r w:rsidRPr="002A64D0">
        <w:rPr>
          <w:sz w:val="24"/>
        </w:rPr>
        <w:t xml:space="preserve">         </w:t>
      </w:r>
      <w:r w:rsidR="000558BF">
        <w:rPr>
          <w:sz w:val="24"/>
        </w:rPr>
        <w:t xml:space="preserve"> </w:t>
      </w:r>
      <w:r w:rsidRPr="002A64D0">
        <w:rPr>
          <w:sz w:val="24"/>
        </w:rPr>
        <w:t xml:space="preserve">  </w:t>
      </w:r>
      <w:r w:rsidRPr="00EA1E4E">
        <w:rPr>
          <w:sz w:val="24"/>
        </w:rPr>
        <w:t>(4)</w:t>
      </w:r>
    </w:p>
    <w:p w:rsidR="007F1B40" w:rsidRPr="00EA1E4E" w:rsidRDefault="007F1B40" w:rsidP="00D646F6">
      <w:pPr>
        <w:rPr>
          <w:sz w:val="24"/>
        </w:rPr>
      </w:pPr>
      <w:r w:rsidRPr="00EA1E4E">
        <w:rPr>
          <w:sz w:val="24"/>
        </w:rPr>
        <w:t>При отсутствии информации о коэффициенте формы графика и реактивной энергии, формула</w:t>
      </w:r>
      <w:r w:rsidR="00D646F6">
        <w:rPr>
          <w:sz w:val="24"/>
        </w:rPr>
        <w:t xml:space="preserve">  </w:t>
      </w:r>
      <w:r w:rsidRPr="00EA1E4E">
        <w:rPr>
          <w:sz w:val="24"/>
        </w:rPr>
        <w:t xml:space="preserve">(2) </w:t>
      </w:r>
      <w:r w:rsidR="00D646F6">
        <w:rPr>
          <w:sz w:val="24"/>
        </w:rPr>
        <w:t xml:space="preserve"> </w:t>
      </w:r>
      <w:r w:rsidRPr="00EA1E4E">
        <w:rPr>
          <w:sz w:val="24"/>
        </w:rPr>
        <w:t xml:space="preserve">принимает </w:t>
      </w:r>
      <w:r w:rsidR="00D646F6">
        <w:rPr>
          <w:sz w:val="24"/>
        </w:rPr>
        <w:t xml:space="preserve"> </w:t>
      </w:r>
      <w:r w:rsidRPr="00EA1E4E">
        <w:rPr>
          <w:sz w:val="24"/>
        </w:rPr>
        <w:t xml:space="preserve">вид:                                                                                             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 xml:space="preserve">                                                            </m:t>
            </m:r>
            <m:r>
              <w:rPr>
                <w:rFonts w:ascii="Cambria Math" w:hAnsi="Cambria Math"/>
                <w:sz w:val="24"/>
                <w:lang w:val="en-US"/>
              </w:rPr>
              <m:t>dW</m:t>
            </m:r>
          </m:e>
          <m:sub>
            <m:r>
              <w:rPr>
                <w:rFonts w:ascii="Cambria Math"/>
                <w:sz w:val="24"/>
              </w:rPr>
              <m:t>н</m:t>
            </m:r>
          </m:sub>
        </m:sSub>
        <m:r>
          <w:rPr>
            <w:rFonts w:ascii="Cambria Math"/>
            <w:sz w:val="24"/>
          </w:rPr>
          <m:t xml:space="preserve">=1,63  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n-US"/>
              </w:rPr>
              <m:t>T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 xml:space="preserve"> </m:t>
            </m:r>
            <m:r>
              <w:rPr>
                <w:rFonts w:ascii="Cambria Math" w:hAnsi="Cambria Math"/>
                <w:sz w:val="24"/>
                <w:lang w:val="en-US"/>
              </w:rPr>
              <m:t>R</m:t>
            </m:r>
          </m:e>
          <m:sub>
            <m:r>
              <w:rPr>
                <w:rFonts w:ascii="Cambria Math"/>
                <w:sz w:val="24"/>
              </w:rPr>
              <m:t>л</m:t>
            </m:r>
          </m:sub>
        </m:sSub>
      </m:oMath>
      <w:r w:rsidRPr="00EA1E4E">
        <w:rPr>
          <w:sz w:val="24"/>
        </w:rPr>
        <w:t xml:space="preserve"> </w:t>
      </w:r>
      <w:r w:rsidRPr="002442C8">
        <w:rPr>
          <w:sz w:val="24"/>
        </w:rPr>
        <w:t xml:space="preserve">       </w:t>
      </w:r>
      <w:r w:rsidRPr="00817BBD">
        <w:rPr>
          <w:sz w:val="24"/>
        </w:rPr>
        <w:t>.</w:t>
      </w:r>
      <w:r w:rsidRPr="002442C8">
        <w:rPr>
          <w:sz w:val="24"/>
        </w:rPr>
        <w:t xml:space="preserve">                                         </w:t>
      </w:r>
      <w:r w:rsidR="000558BF">
        <w:rPr>
          <w:sz w:val="24"/>
        </w:rPr>
        <w:t xml:space="preserve">  </w:t>
      </w:r>
      <w:r w:rsidRPr="002442C8">
        <w:rPr>
          <w:sz w:val="24"/>
        </w:rPr>
        <w:t xml:space="preserve">   </w:t>
      </w:r>
      <w:r w:rsidR="000558BF">
        <w:rPr>
          <w:sz w:val="24"/>
        </w:rPr>
        <w:t xml:space="preserve"> </w:t>
      </w:r>
      <w:r w:rsidRPr="002442C8">
        <w:rPr>
          <w:sz w:val="24"/>
        </w:rPr>
        <w:t xml:space="preserve">    </w:t>
      </w:r>
      <w:r w:rsidRPr="00EA1E4E">
        <w:rPr>
          <w:sz w:val="24"/>
        </w:rPr>
        <w:t>(5)</w:t>
      </w:r>
    </w:p>
    <w:p w:rsidR="007F1B40" w:rsidRPr="00EA1E4E" w:rsidRDefault="007F1B40" w:rsidP="00DD67E8">
      <w:pPr>
        <w:jc w:val="both"/>
        <w:rPr>
          <w:sz w:val="24"/>
        </w:rPr>
      </w:pPr>
    </w:p>
    <w:p w:rsidR="0065765B" w:rsidRPr="00B7706D" w:rsidRDefault="007F1B40" w:rsidP="00DD67E8">
      <w:pPr>
        <w:jc w:val="both"/>
        <w:rPr>
          <w:sz w:val="24"/>
        </w:rPr>
      </w:pPr>
      <w:r w:rsidRPr="00EA1E4E">
        <w:rPr>
          <w:sz w:val="24"/>
        </w:rPr>
        <w:t xml:space="preserve">   </w:t>
      </w:r>
      <w:r w:rsidR="00D646F6">
        <w:rPr>
          <w:sz w:val="24"/>
        </w:rPr>
        <w:t xml:space="preserve">     </w:t>
      </w:r>
      <w:r w:rsidRPr="00EA1E4E">
        <w:rPr>
          <w:sz w:val="24"/>
        </w:rPr>
        <w:t xml:space="preserve"> </w:t>
      </w:r>
      <w:r>
        <w:rPr>
          <w:sz w:val="24"/>
        </w:rPr>
        <w:t xml:space="preserve"> </w:t>
      </w:r>
      <w:r w:rsidR="0065765B">
        <w:rPr>
          <w:sz w:val="24"/>
        </w:rPr>
        <w:t xml:space="preserve">В качестве </w:t>
      </w:r>
      <w:r w:rsidR="006650FB">
        <w:rPr>
          <w:sz w:val="24"/>
        </w:rPr>
        <w:t xml:space="preserve">величины </w:t>
      </w:r>
      <w:r w:rsidR="0065765B">
        <w:rPr>
          <w:sz w:val="24"/>
        </w:rPr>
        <w:t>напряжения элемента сети</w:t>
      </w:r>
      <w:r w:rsidR="006650FB">
        <w:rPr>
          <w:sz w:val="24"/>
        </w:rPr>
        <w:t>,</w:t>
      </w:r>
      <w:r w:rsidR="0065765B">
        <w:rPr>
          <w:sz w:val="24"/>
        </w:rPr>
        <w:t xml:space="preserve"> в знаменателе приведенных формул</w:t>
      </w:r>
      <w:r w:rsidR="006650FB">
        <w:rPr>
          <w:sz w:val="24"/>
        </w:rPr>
        <w:t>,</w:t>
      </w:r>
      <w:r>
        <w:rPr>
          <w:sz w:val="24"/>
        </w:rPr>
        <w:t xml:space="preserve">  </w:t>
      </w:r>
      <w:r w:rsidR="0065765B">
        <w:rPr>
          <w:sz w:val="24"/>
        </w:rPr>
        <w:t xml:space="preserve">/1/ рекомендует принимать среднее напряжение за расчетный период, /2/ рекомендует принимать эквивалентное напряжение, которое определяют по </w:t>
      </w:r>
      <w:r w:rsidR="006650FB">
        <w:rPr>
          <w:sz w:val="24"/>
        </w:rPr>
        <w:t>выражению</w:t>
      </w:r>
      <w:r w:rsidR="0065765B">
        <w:rPr>
          <w:sz w:val="24"/>
        </w:rPr>
        <w:t>:</w:t>
      </w:r>
    </w:p>
    <w:p w:rsidR="00EB6008" w:rsidRPr="00EB6008" w:rsidRDefault="00EB6008" w:rsidP="00DD67E8">
      <w:pPr>
        <w:jc w:val="both"/>
        <w:rPr>
          <w:sz w:val="24"/>
        </w:rPr>
      </w:pPr>
      <w:r w:rsidRPr="00EB6008">
        <w:rPr>
          <w:sz w:val="24"/>
        </w:rPr>
        <w:t xml:space="preserve">                                                      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 xml:space="preserve">эк </w:t>
      </w:r>
      <w:proofErr w:type="gramStart"/>
      <w:r>
        <w:rPr>
          <w:sz w:val="24"/>
        </w:rPr>
        <w:t>=(</w:t>
      </w:r>
      <w:proofErr w:type="gramEnd"/>
      <w:r>
        <w:rPr>
          <w:sz w:val="24"/>
        </w:rPr>
        <w:t>кU</w:t>
      </w:r>
      <w:r w:rsidRPr="00EB6008">
        <w:rPr>
          <w:sz w:val="24"/>
          <w:vertAlign w:val="subscript"/>
        </w:rPr>
        <w:t>1</w:t>
      </w:r>
      <w:r w:rsidRPr="00EB6008">
        <w:rPr>
          <w:sz w:val="24"/>
          <w:vertAlign w:val="superscript"/>
        </w:rPr>
        <w:t>2</w:t>
      </w:r>
      <w:r w:rsidRPr="00EB6008">
        <w:rPr>
          <w:sz w:val="24"/>
        </w:rPr>
        <w:t xml:space="preserve"> +(1-к)</w:t>
      </w:r>
      <w:r>
        <w:rPr>
          <w:sz w:val="24"/>
          <w:lang w:val="en-US"/>
        </w:rPr>
        <w:t>U</w:t>
      </w:r>
      <w:r w:rsidRPr="00EB6008">
        <w:rPr>
          <w:sz w:val="24"/>
          <w:vertAlign w:val="subscript"/>
        </w:rPr>
        <w:t>2</w:t>
      </w:r>
      <w:r w:rsidRPr="00EB6008">
        <w:rPr>
          <w:sz w:val="24"/>
          <w:vertAlign w:val="superscript"/>
        </w:rPr>
        <w:t>2</w:t>
      </w:r>
      <w:r w:rsidRPr="00EB6008">
        <w:rPr>
          <w:sz w:val="24"/>
        </w:rPr>
        <w:t>)</w:t>
      </w:r>
      <w:r w:rsidRPr="00EB6008">
        <w:rPr>
          <w:sz w:val="24"/>
          <w:vertAlign w:val="superscript"/>
        </w:rPr>
        <w:t>1/2</w:t>
      </w:r>
      <w:r w:rsidRPr="00EB6008">
        <w:rPr>
          <w:sz w:val="24"/>
        </w:rPr>
        <w:t xml:space="preserve">  ,</w:t>
      </w:r>
    </w:p>
    <w:p w:rsidR="00EB6008" w:rsidRDefault="00EB6008" w:rsidP="00DD67E8">
      <w:pPr>
        <w:jc w:val="both"/>
        <w:rPr>
          <w:sz w:val="24"/>
        </w:rPr>
      </w:pPr>
      <w:r>
        <w:rPr>
          <w:sz w:val="24"/>
        </w:rPr>
        <w:t xml:space="preserve">    </w:t>
      </w:r>
      <w:r w:rsidR="008D2FD4">
        <w:rPr>
          <w:sz w:val="24"/>
        </w:rPr>
        <w:t>г</w:t>
      </w:r>
      <w:r>
        <w:rPr>
          <w:sz w:val="24"/>
        </w:rPr>
        <w:t xml:space="preserve">де   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– </w:t>
      </w:r>
      <w:proofErr w:type="gramStart"/>
      <w:r>
        <w:rPr>
          <w:sz w:val="24"/>
        </w:rPr>
        <w:t>коэффициент</w:t>
      </w:r>
      <w:proofErr w:type="gramEnd"/>
      <w:r>
        <w:rPr>
          <w:sz w:val="24"/>
        </w:rPr>
        <w:t>, принимаемый равным 0,8 для сетей 35-150 кВ;</w:t>
      </w:r>
    </w:p>
    <w:p w:rsidR="00EB6008" w:rsidRDefault="00EB6008" w:rsidP="00DD67E8">
      <w:pPr>
        <w:jc w:val="both"/>
        <w:rPr>
          <w:sz w:val="24"/>
        </w:rPr>
      </w:pPr>
      <w:r>
        <w:rPr>
          <w:sz w:val="24"/>
        </w:rPr>
        <w:t xml:space="preserve">              U</w:t>
      </w:r>
      <w:r>
        <w:rPr>
          <w:sz w:val="24"/>
          <w:vertAlign w:val="subscript"/>
        </w:rPr>
        <w:t xml:space="preserve">1   </w:t>
      </w:r>
      <w:r>
        <w:rPr>
          <w:sz w:val="24"/>
        </w:rPr>
        <w:t>и  U</w:t>
      </w:r>
      <w:r w:rsidRPr="00EB6008">
        <w:rPr>
          <w:sz w:val="24"/>
          <w:vertAlign w:val="subscript"/>
        </w:rPr>
        <w:t xml:space="preserve">2  </w:t>
      </w:r>
      <w:r w:rsidRPr="00EB6008">
        <w:rPr>
          <w:sz w:val="24"/>
        </w:rPr>
        <w:t xml:space="preserve">-  </w:t>
      </w:r>
      <w:r w:rsidR="008D2FD4">
        <w:rPr>
          <w:sz w:val="24"/>
        </w:rPr>
        <w:t xml:space="preserve">напряжения на шинах </w:t>
      </w:r>
      <w:r w:rsidR="00667F30">
        <w:rPr>
          <w:sz w:val="24"/>
        </w:rPr>
        <w:t>подстанции</w:t>
      </w:r>
      <w:r w:rsidR="008D2FD4">
        <w:rPr>
          <w:sz w:val="24"/>
        </w:rPr>
        <w:t xml:space="preserve"> в режимах максимальных и минимальных нагрузок соответственно</w:t>
      </w:r>
      <w:r w:rsidR="00486780">
        <w:rPr>
          <w:sz w:val="24"/>
        </w:rPr>
        <w:t>.</w:t>
      </w:r>
      <w:r w:rsidR="00667F30">
        <w:rPr>
          <w:sz w:val="24"/>
        </w:rPr>
        <w:t xml:space="preserve"> </w:t>
      </w:r>
    </w:p>
    <w:p w:rsidR="006650FB" w:rsidRDefault="00D80592" w:rsidP="00DD67E8">
      <w:pPr>
        <w:jc w:val="both"/>
        <w:rPr>
          <w:sz w:val="24"/>
        </w:rPr>
      </w:pPr>
      <w:r>
        <w:rPr>
          <w:sz w:val="24"/>
        </w:rPr>
        <w:t>Для нашей электропередачи</w:t>
      </w:r>
      <w:r w:rsidR="005E0044">
        <w:rPr>
          <w:sz w:val="24"/>
        </w:rPr>
        <w:t xml:space="preserve">, по данным режимных дней, </w:t>
      </w:r>
      <w:r>
        <w:rPr>
          <w:sz w:val="24"/>
        </w:rPr>
        <w:t xml:space="preserve">  </w:t>
      </w:r>
      <w:proofErr w:type="spellStart"/>
      <w:r>
        <w:rPr>
          <w:sz w:val="24"/>
        </w:rPr>
        <w:t>U</w:t>
      </w:r>
      <w:r>
        <w:rPr>
          <w:sz w:val="24"/>
          <w:vertAlign w:val="subscript"/>
        </w:rPr>
        <w:t>ср</w:t>
      </w:r>
      <w:proofErr w:type="spellEnd"/>
      <w:r>
        <w:rPr>
          <w:sz w:val="24"/>
        </w:rPr>
        <w:t xml:space="preserve"> составило 115,92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, а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эк</w:t>
      </w:r>
      <w:r w:rsidR="00163EAB">
        <w:rPr>
          <w:sz w:val="24"/>
          <w:vertAlign w:val="subscript"/>
        </w:rPr>
        <w:t xml:space="preserve"> </w:t>
      </w:r>
      <w:r w:rsidR="00163EAB">
        <w:rPr>
          <w:sz w:val="24"/>
        </w:rPr>
        <w:t>= 116,1 кВ.</w:t>
      </w:r>
      <w:r w:rsidR="005E0044">
        <w:rPr>
          <w:sz w:val="24"/>
        </w:rPr>
        <w:t xml:space="preserve"> </w:t>
      </w:r>
      <w:r w:rsidR="00163EAB">
        <w:rPr>
          <w:sz w:val="24"/>
        </w:rPr>
        <w:t xml:space="preserve"> В качестве первоначального напряжения  используемого в ф</w:t>
      </w:r>
      <w:r w:rsidR="000558BF">
        <w:rPr>
          <w:sz w:val="24"/>
        </w:rPr>
        <w:t>ормуле</w:t>
      </w:r>
      <w:r w:rsidR="00163EAB">
        <w:rPr>
          <w:sz w:val="24"/>
        </w:rPr>
        <w:t xml:space="preserve"> (2), с результатом расчета по которой  сравнива</w:t>
      </w:r>
      <w:r w:rsidR="005E0044">
        <w:rPr>
          <w:sz w:val="24"/>
        </w:rPr>
        <w:t>лись</w:t>
      </w:r>
      <w:r w:rsidR="00163EAB">
        <w:rPr>
          <w:sz w:val="24"/>
        </w:rPr>
        <w:t xml:space="preserve"> все остальные результаты расчетов, принималось U=1.05*</w:t>
      </w:r>
      <w:proofErr w:type="spellStart"/>
      <w:r w:rsidR="00163EAB">
        <w:rPr>
          <w:sz w:val="24"/>
        </w:rPr>
        <w:t>U</w:t>
      </w:r>
      <w:r w:rsidR="00163EAB" w:rsidRPr="00163EAB">
        <w:rPr>
          <w:sz w:val="24"/>
          <w:vertAlign w:val="subscript"/>
        </w:rPr>
        <w:t>ном</w:t>
      </w:r>
      <w:proofErr w:type="spellEnd"/>
      <w:r w:rsidR="00163EAB" w:rsidRPr="00163EAB">
        <w:rPr>
          <w:sz w:val="24"/>
          <w:vertAlign w:val="subscript"/>
        </w:rPr>
        <w:t>.</w:t>
      </w:r>
      <w:proofErr w:type="gramStart"/>
      <w:r w:rsidR="005E0044">
        <w:rPr>
          <w:sz w:val="24"/>
          <w:vertAlign w:val="subscript"/>
        </w:rPr>
        <w:t xml:space="preserve">  </w:t>
      </w:r>
      <w:r w:rsidR="005E0044">
        <w:rPr>
          <w:sz w:val="24"/>
        </w:rPr>
        <w:t>.</w:t>
      </w:r>
      <w:proofErr w:type="gramEnd"/>
      <w:r w:rsidR="00D646F6">
        <w:rPr>
          <w:sz w:val="24"/>
        </w:rPr>
        <w:t xml:space="preserve">  </w:t>
      </w:r>
    </w:p>
    <w:p w:rsidR="00163EAB" w:rsidRDefault="00D646F6" w:rsidP="00DD67E8">
      <w:pPr>
        <w:jc w:val="both"/>
        <w:rPr>
          <w:sz w:val="24"/>
        </w:rPr>
      </w:pPr>
      <w:r>
        <w:rPr>
          <w:sz w:val="24"/>
        </w:rPr>
        <w:t xml:space="preserve"> </w:t>
      </w:r>
      <w:r w:rsidR="006650FB">
        <w:rPr>
          <w:sz w:val="24"/>
        </w:rPr>
        <w:t xml:space="preserve">         </w:t>
      </w:r>
      <w:r>
        <w:rPr>
          <w:sz w:val="24"/>
        </w:rPr>
        <w:t xml:space="preserve"> </w:t>
      </w:r>
      <w:r w:rsidR="00163EAB" w:rsidRPr="00EA1E4E">
        <w:rPr>
          <w:sz w:val="24"/>
        </w:rPr>
        <w:t xml:space="preserve">Результаты </w:t>
      </w:r>
      <w:r w:rsidR="00163EAB">
        <w:rPr>
          <w:sz w:val="24"/>
        </w:rPr>
        <w:t xml:space="preserve"> </w:t>
      </w:r>
      <w:r w:rsidR="005E0044">
        <w:rPr>
          <w:sz w:val="24"/>
        </w:rPr>
        <w:t xml:space="preserve"> выполненных </w:t>
      </w:r>
      <w:r w:rsidR="00163EAB" w:rsidRPr="00EA1E4E">
        <w:rPr>
          <w:sz w:val="24"/>
        </w:rPr>
        <w:t xml:space="preserve">расчетов </w:t>
      </w:r>
      <w:r w:rsidR="006650FB">
        <w:rPr>
          <w:sz w:val="24"/>
        </w:rPr>
        <w:t xml:space="preserve">в зависимости от величины напряжения </w:t>
      </w:r>
      <w:r w:rsidR="00163EAB" w:rsidRPr="00EA1E4E">
        <w:rPr>
          <w:sz w:val="24"/>
        </w:rPr>
        <w:t>сведены в табл.</w:t>
      </w:r>
      <w:r w:rsidR="00163EAB">
        <w:rPr>
          <w:sz w:val="24"/>
        </w:rPr>
        <w:t>1</w:t>
      </w:r>
      <w:r w:rsidR="00163EAB" w:rsidRPr="00EA1E4E">
        <w:rPr>
          <w:sz w:val="24"/>
        </w:rPr>
        <w:t>.</w:t>
      </w:r>
    </w:p>
    <w:p w:rsidR="00163EAB" w:rsidRPr="00163EAB" w:rsidRDefault="00163EAB" w:rsidP="00DD67E8">
      <w:pPr>
        <w:jc w:val="both"/>
        <w:rPr>
          <w:b/>
          <w:sz w:val="24"/>
          <w:u w:val="single"/>
        </w:rPr>
      </w:pPr>
      <w:r>
        <w:rPr>
          <w:sz w:val="24"/>
        </w:rPr>
        <w:t xml:space="preserve">   </w:t>
      </w:r>
      <w:r w:rsidR="00D646F6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gramStart"/>
      <w:r>
        <w:rPr>
          <w:sz w:val="24"/>
        </w:rPr>
        <w:t>Из таблицы видно, что при подстановк</w:t>
      </w:r>
      <w:r w:rsidR="006650FB">
        <w:rPr>
          <w:sz w:val="24"/>
        </w:rPr>
        <w:t>е</w:t>
      </w:r>
      <w:r>
        <w:rPr>
          <w:sz w:val="24"/>
        </w:rPr>
        <w:t xml:space="preserve"> в формулу (2) значения </w:t>
      </w:r>
      <w:proofErr w:type="spellStart"/>
      <w:r>
        <w:rPr>
          <w:sz w:val="24"/>
        </w:rPr>
        <w:t>U</w:t>
      </w:r>
      <w:r w:rsidRPr="00163EAB">
        <w:rPr>
          <w:sz w:val="24"/>
          <w:vertAlign w:val="subscript"/>
        </w:rPr>
        <w:t>ср</w:t>
      </w:r>
      <w:proofErr w:type="spellEnd"/>
      <w:r w:rsidRPr="00163EAB">
        <w:rPr>
          <w:sz w:val="24"/>
        </w:rPr>
        <w:t xml:space="preserve">  (столбец </w:t>
      </w:r>
      <w:r w:rsidR="00A345C0">
        <w:rPr>
          <w:sz w:val="24"/>
        </w:rPr>
        <w:t>9</w:t>
      </w:r>
      <w:r w:rsidRPr="00163EAB">
        <w:rPr>
          <w:sz w:val="24"/>
        </w:rPr>
        <w:t>) отклонение потерь от базового расчета (</w:t>
      </w:r>
      <w:r>
        <w:rPr>
          <w:sz w:val="24"/>
        </w:rPr>
        <w:t>с</w:t>
      </w:r>
      <w:r w:rsidRPr="00163EAB">
        <w:rPr>
          <w:sz w:val="24"/>
        </w:rPr>
        <w:t xml:space="preserve">толбец </w:t>
      </w:r>
      <w:r w:rsidR="00A345C0">
        <w:rPr>
          <w:sz w:val="24"/>
        </w:rPr>
        <w:t>8</w:t>
      </w:r>
      <w:r>
        <w:rPr>
          <w:sz w:val="24"/>
        </w:rPr>
        <w:t>)</w:t>
      </w:r>
      <w:r w:rsidR="006729B2">
        <w:rPr>
          <w:sz w:val="24"/>
        </w:rPr>
        <w:t xml:space="preserve"> составило по июню месяцу -0,7%, по декабрю  -1,5%</w:t>
      </w:r>
      <w:r w:rsidR="006650FB">
        <w:rPr>
          <w:sz w:val="24"/>
        </w:rPr>
        <w:t xml:space="preserve"> </w:t>
      </w:r>
      <w:r w:rsidR="006729B2">
        <w:rPr>
          <w:sz w:val="24"/>
        </w:rPr>
        <w:t xml:space="preserve">. При использовании в формуле (2) эквивалентного напряжения (столбец </w:t>
      </w:r>
      <w:r w:rsidR="00A345C0">
        <w:rPr>
          <w:sz w:val="24"/>
        </w:rPr>
        <w:t>10</w:t>
      </w:r>
      <w:r w:rsidR="006729B2">
        <w:rPr>
          <w:sz w:val="24"/>
        </w:rPr>
        <w:t>), отклонения составили: по июню -1,0%, по декабрю -1,9%.  Как видно</w:t>
      </w:r>
      <w:r w:rsidR="00A345C0">
        <w:rPr>
          <w:sz w:val="24"/>
        </w:rPr>
        <w:t>,</w:t>
      </w:r>
      <w:r w:rsidR="006729B2">
        <w:rPr>
          <w:sz w:val="24"/>
        </w:rPr>
        <w:t xml:space="preserve"> расчеты по всем трем величинам напряжений дают близкие значения потерь электроэнергии</w:t>
      </w:r>
      <w:r w:rsidR="006650FB">
        <w:rPr>
          <w:sz w:val="24"/>
        </w:rPr>
        <w:t>,</w:t>
      </w:r>
      <w:r w:rsidR="006729B2">
        <w:rPr>
          <w:sz w:val="24"/>
        </w:rPr>
        <w:t xml:space="preserve"> отклонения которых</w:t>
      </w:r>
      <w:proofErr w:type="gramEnd"/>
      <w:r w:rsidR="006729B2">
        <w:rPr>
          <w:sz w:val="24"/>
        </w:rPr>
        <w:t xml:space="preserve"> от базового расчета не превышают по модулю 1,9%.</w:t>
      </w:r>
    </w:p>
    <w:p w:rsidR="0012235D" w:rsidRDefault="00D646F6" w:rsidP="00DD67E8">
      <w:pPr>
        <w:jc w:val="both"/>
        <w:rPr>
          <w:color w:val="000000" w:themeColor="text1"/>
          <w:sz w:val="24"/>
        </w:rPr>
      </w:pPr>
      <w:r>
        <w:rPr>
          <w:sz w:val="24"/>
        </w:rPr>
        <w:t xml:space="preserve">        </w:t>
      </w:r>
      <w:r w:rsidR="008F3D59">
        <w:rPr>
          <w:sz w:val="24"/>
        </w:rPr>
        <w:t xml:space="preserve"> </w:t>
      </w:r>
    </w:p>
    <w:p w:rsidR="004D1282" w:rsidRPr="00EA1E4E" w:rsidRDefault="008F3D59" w:rsidP="006B5B9B">
      <w:pPr>
        <w:spacing w:line="276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Таблица 1</w:t>
      </w:r>
      <w:r w:rsidR="0097556B">
        <w:rPr>
          <w:sz w:val="24"/>
        </w:rPr>
        <w:t>.</w:t>
      </w:r>
    </w:p>
    <w:tbl>
      <w:tblPr>
        <w:tblW w:w="9224" w:type="dxa"/>
        <w:tblInd w:w="98" w:type="dxa"/>
        <w:tblLook w:val="04A0" w:firstRow="1" w:lastRow="0" w:firstColumn="1" w:lastColumn="0" w:noHBand="0" w:noVBand="1"/>
      </w:tblPr>
      <w:tblGrid>
        <w:gridCol w:w="624"/>
        <w:gridCol w:w="662"/>
        <w:gridCol w:w="709"/>
        <w:gridCol w:w="617"/>
        <w:gridCol w:w="517"/>
        <w:gridCol w:w="607"/>
        <w:gridCol w:w="527"/>
        <w:gridCol w:w="854"/>
        <w:gridCol w:w="867"/>
        <w:gridCol w:w="945"/>
        <w:gridCol w:w="787"/>
        <w:gridCol w:w="787"/>
        <w:gridCol w:w="721"/>
      </w:tblGrid>
      <w:tr w:rsidR="00104810" w:rsidRPr="004D1282" w:rsidTr="00104810">
        <w:trPr>
          <w:trHeight w:val="300"/>
        </w:trPr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Исходные данные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Расчетные значения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ф-ла(2)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ф-ла(2)"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ф-ла(2)"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ф-ла(3)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ф-ла(4)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6062D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ф</w:t>
            </w:r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ла</w:t>
            </w:r>
            <w:proofErr w:type="spellEnd"/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(5)</w:t>
            </w:r>
          </w:p>
        </w:tc>
      </w:tr>
      <w:tr w:rsidR="00104810" w:rsidRPr="004D1282" w:rsidTr="00104810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W</w:t>
            </w:r>
            <w:proofErr w:type="gram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Wq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Pmax</w:t>
            </w:r>
            <w:proofErr w:type="spellEnd"/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K</w:t>
            </w:r>
            <w:proofErr w:type="gram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Кф^2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dW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(115)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dW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U</w:t>
            </w:r>
            <w:proofErr w:type="gram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ср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dW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U</w:t>
            </w:r>
            <w:proofErr w:type="gram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экв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dW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 xml:space="preserve">(без </w:t>
            </w: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Кф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dW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 xml:space="preserve">(без </w:t>
            </w: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Wq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Wp^2</w:t>
            </w:r>
          </w:p>
        </w:tc>
      </w:tr>
      <w:tr w:rsidR="00104810" w:rsidRPr="004D1282" w:rsidTr="0010481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97556B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97556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97556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97556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282" w:rsidRPr="004D1282" w:rsidRDefault="0097556B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  <w:r w:rsidR="004D1282" w:rsidRPr="004D1282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104810" w:rsidRPr="004D1282" w:rsidTr="0010481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F17C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6 170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5 191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0,3</w:t>
            </w:r>
            <w:r w:rsidR="00F17CB1" w:rsidRPr="00104810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126,3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73,8</w:t>
            </w:r>
          </w:p>
        </w:tc>
      </w:tr>
      <w:tr w:rsidR="00104810" w:rsidRPr="004D1282" w:rsidTr="00104810">
        <w:trPr>
          <w:trHeight w:val="300"/>
        </w:trPr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% потерь от пропуска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2,05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2,03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2,03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1,63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1,49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1,20</w:t>
            </w:r>
          </w:p>
        </w:tc>
      </w:tr>
      <w:tr w:rsidR="00104810" w:rsidRPr="004D1282" w:rsidTr="00104810">
        <w:trPr>
          <w:trHeight w:val="300"/>
        </w:trPr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абсолютное отклонение от ф-</w:t>
            </w: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лы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-0,87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-1,30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-25,81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-34,50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-52,53</w:t>
            </w:r>
          </w:p>
        </w:tc>
      </w:tr>
      <w:tr w:rsidR="00104810" w:rsidRPr="004D1282" w:rsidTr="00104810">
        <w:trPr>
          <w:trHeight w:val="315"/>
        </w:trPr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% процент отклонения от ф-</w:t>
            </w: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лы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-20,4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-27,3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-41,6</w:t>
            </w:r>
          </w:p>
        </w:tc>
      </w:tr>
      <w:tr w:rsidR="00104810" w:rsidRPr="004D1282" w:rsidTr="0010481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дек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23 385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5 814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F17CB1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0,6</w:t>
            </w:r>
            <w:r w:rsidR="004D1282" w:rsidRPr="00104810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F17CB1" w:rsidP="00F17C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F17C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0,2</w:t>
            </w:r>
            <w:r w:rsidR="00F17CB1" w:rsidRPr="00104810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786,3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774,1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771,5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882,3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925,6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1041,8</w:t>
            </w:r>
          </w:p>
        </w:tc>
      </w:tr>
      <w:tr w:rsidR="00104810" w:rsidRPr="004D1282" w:rsidTr="00104810">
        <w:trPr>
          <w:trHeight w:val="300"/>
        </w:trPr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282" w:rsidRPr="004D1282" w:rsidRDefault="004D1282" w:rsidP="004D12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% потерь от пропуска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3,36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3,31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3,30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3,77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3,96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04810">
              <w:rPr>
                <w:rFonts w:ascii="Calibri" w:hAnsi="Calibri"/>
                <w:sz w:val="16"/>
                <w:szCs w:val="16"/>
              </w:rPr>
              <w:t>4,46</w:t>
            </w:r>
          </w:p>
        </w:tc>
      </w:tr>
      <w:tr w:rsidR="00104810" w:rsidRPr="004D1282" w:rsidTr="00104810">
        <w:trPr>
          <w:trHeight w:val="300"/>
        </w:trPr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абсолютное отклонение от ф-</w:t>
            </w: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лы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-12,16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-14,83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95,98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139,35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255,54</w:t>
            </w:r>
          </w:p>
        </w:tc>
      </w:tr>
      <w:tr w:rsidR="00104810" w:rsidRPr="004D1282" w:rsidTr="00104810">
        <w:trPr>
          <w:trHeight w:val="315"/>
        </w:trPr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4D1282" w:rsidRPr="004D1282" w:rsidRDefault="004D1282" w:rsidP="004D12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% процент отклонения от ф-</w:t>
            </w:r>
            <w:proofErr w:type="spellStart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>лы</w:t>
            </w:r>
            <w:proofErr w:type="spellEnd"/>
            <w:r w:rsidRPr="004D1282">
              <w:rPr>
                <w:rFonts w:ascii="Calibri" w:hAnsi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4D1282" w:rsidRPr="00104810" w:rsidRDefault="004D1282" w:rsidP="004D12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04810">
              <w:rPr>
                <w:rFonts w:ascii="Calibri" w:hAnsi="Calibri"/>
                <w:color w:val="000000"/>
                <w:sz w:val="16"/>
                <w:szCs w:val="16"/>
              </w:rPr>
              <w:t>32,5</w:t>
            </w:r>
          </w:p>
        </w:tc>
      </w:tr>
    </w:tbl>
    <w:p w:rsidR="007F1B40" w:rsidRPr="007F1B40" w:rsidRDefault="007F1B40" w:rsidP="00730CD8">
      <w:pPr>
        <w:spacing w:line="276" w:lineRule="auto"/>
        <w:rPr>
          <w:sz w:val="24"/>
        </w:rPr>
      </w:pPr>
    </w:p>
    <w:p w:rsidR="003F7B32" w:rsidRDefault="006A0881" w:rsidP="003F7B32">
      <w:pPr>
        <w:jc w:val="both"/>
        <w:rPr>
          <w:sz w:val="24"/>
        </w:rPr>
      </w:pPr>
      <w:r w:rsidRPr="005A310C">
        <w:rPr>
          <w:color w:val="000000" w:themeColor="text1"/>
          <w:sz w:val="24"/>
        </w:rPr>
        <w:lastRenderedPageBreak/>
        <w:t xml:space="preserve">       </w:t>
      </w:r>
      <w:r w:rsidR="003F7B32">
        <w:rPr>
          <w:sz w:val="24"/>
        </w:rPr>
        <w:t xml:space="preserve">          Проведем анализ результатов расчета потерь электроэнергии полученных при использовании полной режимной информации и  частично ее недостающей с использованием формул (2) – (5),</w:t>
      </w:r>
      <w:r w:rsidR="003F7B32" w:rsidRPr="00EA1E4E">
        <w:rPr>
          <w:sz w:val="24"/>
        </w:rPr>
        <w:t xml:space="preserve"> приняв в качестве</w:t>
      </w:r>
      <w:r w:rsidR="003F7B32">
        <w:rPr>
          <w:sz w:val="24"/>
        </w:rPr>
        <w:t xml:space="preserve"> эталонного результат расчета потерь  с использованием формулы (2), как содержащей наиболее полную информацию по режиму сети (столбец 8). </w:t>
      </w:r>
      <w:r w:rsidR="003F7B32" w:rsidRPr="00EA1E4E">
        <w:rPr>
          <w:sz w:val="24"/>
        </w:rPr>
        <w:t xml:space="preserve">  Результаты </w:t>
      </w:r>
      <w:r w:rsidR="003F7B32">
        <w:rPr>
          <w:sz w:val="24"/>
        </w:rPr>
        <w:t xml:space="preserve"> этих </w:t>
      </w:r>
      <w:r w:rsidR="003F7B32" w:rsidRPr="00EA1E4E">
        <w:rPr>
          <w:sz w:val="24"/>
        </w:rPr>
        <w:t xml:space="preserve">расчетов </w:t>
      </w:r>
      <w:r w:rsidR="003F7B32">
        <w:rPr>
          <w:sz w:val="24"/>
        </w:rPr>
        <w:t xml:space="preserve">также </w:t>
      </w:r>
      <w:r w:rsidR="003F7B32" w:rsidRPr="00EA1E4E">
        <w:rPr>
          <w:sz w:val="24"/>
        </w:rPr>
        <w:t>сведены в табл.</w:t>
      </w:r>
      <w:r w:rsidR="003F7B32">
        <w:rPr>
          <w:sz w:val="24"/>
        </w:rPr>
        <w:t>1</w:t>
      </w:r>
      <w:r w:rsidR="003F7B32" w:rsidRPr="00EA1E4E">
        <w:rPr>
          <w:sz w:val="24"/>
        </w:rPr>
        <w:t>.</w:t>
      </w:r>
    </w:p>
    <w:p w:rsidR="005A310C" w:rsidRDefault="006A0881" w:rsidP="00DD67E8">
      <w:pPr>
        <w:jc w:val="both"/>
        <w:rPr>
          <w:color w:val="000000" w:themeColor="text1"/>
          <w:sz w:val="24"/>
        </w:rPr>
      </w:pPr>
      <w:r w:rsidRPr="005A310C">
        <w:rPr>
          <w:color w:val="000000" w:themeColor="text1"/>
          <w:sz w:val="24"/>
        </w:rPr>
        <w:t xml:space="preserve"> </w:t>
      </w:r>
      <w:r w:rsidR="003F7B32" w:rsidRPr="005A310C">
        <w:rPr>
          <w:color w:val="000000" w:themeColor="text1"/>
          <w:sz w:val="24"/>
        </w:rPr>
        <w:t xml:space="preserve">В столбце </w:t>
      </w:r>
      <w:r w:rsidR="003F7B32">
        <w:rPr>
          <w:color w:val="000000" w:themeColor="text1"/>
          <w:sz w:val="24"/>
        </w:rPr>
        <w:t>11</w:t>
      </w:r>
      <w:r w:rsidR="003F7B32" w:rsidRPr="005A310C">
        <w:rPr>
          <w:color w:val="000000" w:themeColor="text1"/>
          <w:sz w:val="24"/>
        </w:rPr>
        <w:t xml:space="preserve"> приведен результат расчета потерь электроэнергии  по ф</w:t>
      </w:r>
      <w:r w:rsidR="003F7B32">
        <w:rPr>
          <w:color w:val="000000" w:themeColor="text1"/>
          <w:sz w:val="24"/>
        </w:rPr>
        <w:t>ормуле</w:t>
      </w:r>
      <w:r w:rsidR="003F7B32" w:rsidRPr="005A310C">
        <w:rPr>
          <w:color w:val="000000" w:themeColor="text1"/>
          <w:sz w:val="24"/>
        </w:rPr>
        <w:t xml:space="preserve"> (3) для случая</w:t>
      </w:r>
      <w:r w:rsidR="003F7B32">
        <w:rPr>
          <w:color w:val="000000" w:themeColor="text1"/>
          <w:sz w:val="24"/>
        </w:rPr>
        <w:t>,</w:t>
      </w:r>
      <w:r w:rsidR="003F7B32" w:rsidRPr="005A310C">
        <w:rPr>
          <w:color w:val="000000" w:themeColor="text1"/>
          <w:sz w:val="24"/>
        </w:rPr>
        <w:t xml:space="preserve"> когда отсутствует информация о коэффициенте формы графика нагрузки.  </w:t>
      </w:r>
      <w:r w:rsidR="003F7B32">
        <w:rPr>
          <w:color w:val="000000" w:themeColor="text1"/>
          <w:sz w:val="24"/>
        </w:rPr>
        <w:t>Относительное отклонение от результатов базовых расчетов  составили, по июню -20,4% , по декабрю 12,2%.</w:t>
      </w:r>
      <w:r w:rsidR="005A310C">
        <w:rPr>
          <w:color w:val="000000" w:themeColor="text1"/>
          <w:sz w:val="24"/>
        </w:rPr>
        <w:t xml:space="preserve"> В столбце </w:t>
      </w:r>
      <w:r w:rsidR="00A345C0">
        <w:rPr>
          <w:color w:val="000000" w:themeColor="text1"/>
          <w:sz w:val="24"/>
        </w:rPr>
        <w:t>12</w:t>
      </w:r>
      <w:r w:rsidR="005A310C">
        <w:rPr>
          <w:color w:val="000000" w:themeColor="text1"/>
          <w:sz w:val="24"/>
        </w:rPr>
        <w:t xml:space="preserve"> табл.1 приведен результат расчета по формуле (4), для случая отсутствия данных о </w:t>
      </w:r>
      <w:r w:rsidR="006650FB">
        <w:rPr>
          <w:color w:val="000000" w:themeColor="text1"/>
          <w:sz w:val="24"/>
        </w:rPr>
        <w:t xml:space="preserve">переданной по </w:t>
      </w:r>
      <w:proofErr w:type="gramStart"/>
      <w:r w:rsidR="006650FB">
        <w:rPr>
          <w:color w:val="000000" w:themeColor="text1"/>
          <w:sz w:val="24"/>
        </w:rPr>
        <w:t>ВЛ</w:t>
      </w:r>
      <w:proofErr w:type="gramEnd"/>
      <w:r w:rsidR="006650FB">
        <w:rPr>
          <w:color w:val="000000" w:themeColor="text1"/>
          <w:sz w:val="24"/>
        </w:rPr>
        <w:t xml:space="preserve"> </w:t>
      </w:r>
      <w:r w:rsidR="005A310C">
        <w:rPr>
          <w:color w:val="000000" w:themeColor="text1"/>
          <w:sz w:val="24"/>
        </w:rPr>
        <w:t>реактивной энергии. В этом случае отклонения от базовых результатов составили</w:t>
      </w:r>
      <w:r w:rsidR="00762753">
        <w:rPr>
          <w:color w:val="000000" w:themeColor="text1"/>
          <w:sz w:val="24"/>
        </w:rPr>
        <w:t>: по июню  -27,3%, по декабрю 17,7%.</w:t>
      </w:r>
    </w:p>
    <w:p w:rsidR="00762753" w:rsidRDefault="00762753" w:rsidP="00A97FB8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</w:t>
      </w:r>
      <w:r w:rsidR="00D646F6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   В столбце </w:t>
      </w:r>
      <w:r w:rsidR="00A345C0">
        <w:rPr>
          <w:color w:val="000000" w:themeColor="text1"/>
          <w:sz w:val="24"/>
        </w:rPr>
        <w:t>13</w:t>
      </w:r>
      <w:r>
        <w:rPr>
          <w:color w:val="000000" w:themeColor="text1"/>
          <w:sz w:val="24"/>
        </w:rPr>
        <w:t xml:space="preserve"> приведены результаты расчетов по формуле (5), которая используется  при отсутствии информации как о коэффициенте формы</w:t>
      </w:r>
      <w:r w:rsidR="008C2FA7">
        <w:rPr>
          <w:color w:val="000000" w:themeColor="text1"/>
          <w:sz w:val="24"/>
        </w:rPr>
        <w:t xml:space="preserve"> графика нагрузки, так и о прошедшей реактивной энергии</w:t>
      </w:r>
      <w:r w:rsidR="00A345C0">
        <w:rPr>
          <w:color w:val="000000" w:themeColor="text1"/>
          <w:sz w:val="24"/>
        </w:rPr>
        <w:t xml:space="preserve">. </w:t>
      </w:r>
      <w:r w:rsidR="008C2FA7">
        <w:rPr>
          <w:color w:val="000000" w:themeColor="text1"/>
          <w:sz w:val="24"/>
        </w:rPr>
        <w:t xml:space="preserve">В этом случае отклонения составили соответственно: июнь  - 41,6%,  декабрь  32,5%. </w:t>
      </w:r>
      <w:r w:rsidR="00A345C0">
        <w:rPr>
          <w:color w:val="000000" w:themeColor="text1"/>
          <w:sz w:val="24"/>
        </w:rPr>
        <w:t xml:space="preserve"> </w:t>
      </w:r>
      <w:r w:rsidR="008C2FA7">
        <w:rPr>
          <w:color w:val="000000" w:themeColor="text1"/>
          <w:sz w:val="24"/>
        </w:rPr>
        <w:t xml:space="preserve">Как видно, </w:t>
      </w:r>
      <w:r w:rsidR="006650FB">
        <w:rPr>
          <w:color w:val="000000" w:themeColor="text1"/>
          <w:sz w:val="24"/>
        </w:rPr>
        <w:t>полнота</w:t>
      </w:r>
      <w:r w:rsidR="008C2FA7">
        <w:rPr>
          <w:color w:val="000000" w:themeColor="text1"/>
          <w:sz w:val="24"/>
        </w:rPr>
        <w:t xml:space="preserve"> исходных данных значительно влияет на точность</w:t>
      </w:r>
      <w:r w:rsidR="006650FB">
        <w:rPr>
          <w:color w:val="000000" w:themeColor="text1"/>
          <w:sz w:val="24"/>
        </w:rPr>
        <w:t xml:space="preserve"> полученных</w:t>
      </w:r>
      <w:r w:rsidR="008C2FA7">
        <w:rPr>
          <w:color w:val="000000" w:themeColor="text1"/>
          <w:sz w:val="24"/>
        </w:rPr>
        <w:t xml:space="preserve"> результатов расчета.</w:t>
      </w:r>
      <w:r w:rsidR="006650FB">
        <w:rPr>
          <w:color w:val="000000" w:themeColor="text1"/>
          <w:sz w:val="24"/>
        </w:rPr>
        <w:t xml:space="preserve">  </w:t>
      </w:r>
      <w:r w:rsidR="008C2FA7">
        <w:rPr>
          <w:color w:val="000000" w:themeColor="text1"/>
          <w:sz w:val="24"/>
        </w:rPr>
        <w:t xml:space="preserve"> Для нашего примера</w:t>
      </w:r>
      <w:r w:rsidR="00A345C0">
        <w:rPr>
          <w:color w:val="000000" w:themeColor="text1"/>
          <w:sz w:val="24"/>
        </w:rPr>
        <w:t>,</w:t>
      </w:r>
      <w:r w:rsidR="008C2FA7">
        <w:rPr>
          <w:color w:val="000000" w:themeColor="text1"/>
          <w:sz w:val="24"/>
        </w:rPr>
        <w:t xml:space="preserve"> при неполной информации о режиме работы линии</w:t>
      </w:r>
      <w:r w:rsidR="00A345C0">
        <w:rPr>
          <w:color w:val="000000" w:themeColor="text1"/>
          <w:sz w:val="24"/>
        </w:rPr>
        <w:t>,</w:t>
      </w:r>
      <w:r w:rsidR="008C2FA7">
        <w:rPr>
          <w:color w:val="000000" w:themeColor="text1"/>
          <w:sz w:val="24"/>
        </w:rPr>
        <w:t xml:space="preserve">  отклонения от </w:t>
      </w:r>
      <w:r w:rsidR="00CC7DA3">
        <w:rPr>
          <w:color w:val="000000" w:themeColor="text1"/>
          <w:sz w:val="24"/>
        </w:rPr>
        <w:t>результат</w:t>
      </w:r>
      <w:r w:rsidR="00A345C0">
        <w:rPr>
          <w:color w:val="000000" w:themeColor="text1"/>
          <w:sz w:val="24"/>
        </w:rPr>
        <w:t xml:space="preserve">ов </w:t>
      </w:r>
      <w:r w:rsidR="00CC7DA3">
        <w:rPr>
          <w:color w:val="000000" w:themeColor="text1"/>
          <w:sz w:val="24"/>
        </w:rPr>
        <w:t xml:space="preserve"> </w:t>
      </w:r>
      <w:r w:rsidR="008C2FA7">
        <w:rPr>
          <w:color w:val="000000" w:themeColor="text1"/>
          <w:sz w:val="24"/>
        </w:rPr>
        <w:t>базового расчета составил</w:t>
      </w:r>
      <w:r w:rsidR="00A345C0">
        <w:rPr>
          <w:color w:val="000000" w:themeColor="text1"/>
          <w:sz w:val="24"/>
        </w:rPr>
        <w:t>и</w:t>
      </w:r>
      <w:r w:rsidR="008C2FA7">
        <w:rPr>
          <w:color w:val="000000" w:themeColor="text1"/>
          <w:sz w:val="24"/>
        </w:rPr>
        <w:t xml:space="preserve"> по модулю </w:t>
      </w:r>
      <w:r w:rsidR="00CC7DA3">
        <w:rPr>
          <w:color w:val="000000" w:themeColor="text1"/>
          <w:sz w:val="24"/>
        </w:rPr>
        <w:t xml:space="preserve">от 12,2% до </w:t>
      </w:r>
      <w:r w:rsidR="008C2FA7">
        <w:rPr>
          <w:color w:val="000000" w:themeColor="text1"/>
          <w:sz w:val="24"/>
        </w:rPr>
        <w:t>более</w:t>
      </w:r>
      <w:r w:rsidR="00CC7DA3">
        <w:rPr>
          <w:color w:val="000000" w:themeColor="text1"/>
          <w:sz w:val="24"/>
        </w:rPr>
        <w:t xml:space="preserve"> чем</w:t>
      </w:r>
      <w:r w:rsidR="008C2FA7">
        <w:rPr>
          <w:color w:val="000000" w:themeColor="text1"/>
          <w:sz w:val="24"/>
        </w:rPr>
        <w:t xml:space="preserve"> 40%. </w:t>
      </w:r>
      <w:r w:rsidR="006650FB">
        <w:rPr>
          <w:color w:val="000000" w:themeColor="text1"/>
          <w:sz w:val="24"/>
        </w:rPr>
        <w:t xml:space="preserve">       </w:t>
      </w:r>
      <w:r w:rsidR="00FB2B9D">
        <w:rPr>
          <w:color w:val="000000" w:themeColor="text1"/>
          <w:sz w:val="24"/>
        </w:rPr>
        <w:t>При этом, чем менее информативны исходные данные для расчета потерь электроэнергии, тем большие отклонения  от базового результата получаем</w:t>
      </w:r>
      <w:proofErr w:type="gramStart"/>
      <w:r w:rsidR="00FB2B9D">
        <w:rPr>
          <w:color w:val="000000" w:themeColor="text1"/>
          <w:sz w:val="24"/>
        </w:rPr>
        <w:t xml:space="preserve"> .</w:t>
      </w:r>
      <w:proofErr w:type="gramEnd"/>
      <w:r w:rsidR="00FB2B9D">
        <w:rPr>
          <w:color w:val="000000" w:themeColor="text1"/>
          <w:sz w:val="24"/>
        </w:rPr>
        <w:t xml:space="preserve"> </w:t>
      </w:r>
      <w:r w:rsidR="00CC7DA3">
        <w:rPr>
          <w:color w:val="000000" w:themeColor="text1"/>
          <w:sz w:val="24"/>
        </w:rPr>
        <w:t xml:space="preserve">Такие </w:t>
      </w:r>
      <w:r w:rsidR="00FB2B9D">
        <w:rPr>
          <w:color w:val="000000" w:themeColor="text1"/>
          <w:sz w:val="24"/>
        </w:rPr>
        <w:t>результаты расчетов</w:t>
      </w:r>
      <w:r w:rsidR="00CC7DA3">
        <w:rPr>
          <w:color w:val="000000" w:themeColor="text1"/>
          <w:sz w:val="24"/>
        </w:rPr>
        <w:t xml:space="preserve"> не </w:t>
      </w:r>
      <w:r w:rsidR="0097556B">
        <w:rPr>
          <w:color w:val="000000" w:themeColor="text1"/>
          <w:sz w:val="24"/>
        </w:rPr>
        <w:t>для всех решаемых задач м</w:t>
      </w:r>
      <w:r w:rsidR="00CC7DA3">
        <w:rPr>
          <w:color w:val="000000" w:themeColor="text1"/>
          <w:sz w:val="24"/>
        </w:rPr>
        <w:t>огут быть приемлемы.</w:t>
      </w:r>
    </w:p>
    <w:p w:rsidR="00FB2083" w:rsidRDefault="00DD67E8" w:rsidP="00A97FB8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A97FB8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683BDE">
        <w:rPr>
          <w:sz w:val="24"/>
        </w:rPr>
        <w:t>Выводы:</w:t>
      </w:r>
    </w:p>
    <w:p w:rsidR="0043317B" w:rsidRPr="0043317B" w:rsidRDefault="00A97FB8" w:rsidP="00A97FB8">
      <w:pPr>
        <w:rPr>
          <w:sz w:val="24"/>
        </w:rPr>
      </w:pPr>
      <w:r>
        <w:rPr>
          <w:sz w:val="24"/>
        </w:rPr>
        <w:t xml:space="preserve">           </w:t>
      </w:r>
      <w:r w:rsidR="0043317B">
        <w:rPr>
          <w:sz w:val="24"/>
        </w:rPr>
        <w:t xml:space="preserve">1. Использование в расчете потерь  </w:t>
      </w:r>
      <w:r w:rsidR="00DD67E8">
        <w:rPr>
          <w:sz w:val="24"/>
        </w:rPr>
        <w:t xml:space="preserve">электроэнергии </w:t>
      </w:r>
      <w:r w:rsidR="0043317B">
        <w:rPr>
          <w:sz w:val="24"/>
        </w:rPr>
        <w:t xml:space="preserve">величин напряжений </w:t>
      </w:r>
      <w:r w:rsidR="00124EC1">
        <w:rPr>
          <w:sz w:val="24"/>
        </w:rPr>
        <w:t>рекомендованных</w:t>
      </w:r>
      <w:r w:rsidR="0097556B">
        <w:rPr>
          <w:sz w:val="24"/>
        </w:rPr>
        <w:t xml:space="preserve"> </w:t>
      </w:r>
      <w:r w:rsidR="00124EC1">
        <w:rPr>
          <w:sz w:val="24"/>
        </w:rPr>
        <w:t xml:space="preserve"> как в /1/, так и в</w:t>
      </w:r>
      <w:r w:rsidR="0097556B">
        <w:rPr>
          <w:sz w:val="24"/>
        </w:rPr>
        <w:t xml:space="preserve"> </w:t>
      </w:r>
      <w:r w:rsidR="00124EC1">
        <w:rPr>
          <w:sz w:val="24"/>
        </w:rPr>
        <w:t xml:space="preserve"> /2/ дает близкие, </w:t>
      </w:r>
      <w:r w:rsidR="0097556B">
        <w:rPr>
          <w:sz w:val="24"/>
        </w:rPr>
        <w:t xml:space="preserve"> </w:t>
      </w:r>
      <w:r w:rsidR="00124EC1">
        <w:rPr>
          <w:sz w:val="24"/>
        </w:rPr>
        <w:t>приемлемые результаты расчетов.</w:t>
      </w:r>
    </w:p>
    <w:p w:rsidR="00F445B8" w:rsidRDefault="00A97FB8" w:rsidP="00A97FB8">
      <w:pPr>
        <w:rPr>
          <w:sz w:val="24"/>
        </w:rPr>
      </w:pPr>
      <w:r>
        <w:rPr>
          <w:sz w:val="24"/>
        </w:rPr>
        <w:t xml:space="preserve">           </w:t>
      </w:r>
      <w:r w:rsidR="00124EC1">
        <w:rPr>
          <w:sz w:val="24"/>
        </w:rPr>
        <w:t>2</w:t>
      </w:r>
      <w:r w:rsidR="00FB2083">
        <w:rPr>
          <w:sz w:val="24"/>
        </w:rPr>
        <w:t xml:space="preserve">. </w:t>
      </w:r>
      <w:r w:rsidR="00683BDE">
        <w:rPr>
          <w:sz w:val="24"/>
        </w:rPr>
        <w:t xml:space="preserve"> </w:t>
      </w:r>
      <w:r w:rsidR="004035DB">
        <w:rPr>
          <w:sz w:val="24"/>
        </w:rPr>
        <w:t>Получены</w:t>
      </w:r>
      <w:r w:rsidR="00683BDE">
        <w:rPr>
          <w:sz w:val="24"/>
        </w:rPr>
        <w:t xml:space="preserve"> </w:t>
      </w:r>
      <w:r w:rsidR="0097556B">
        <w:rPr>
          <w:sz w:val="24"/>
        </w:rPr>
        <w:t xml:space="preserve"> </w:t>
      </w:r>
      <w:r w:rsidR="00683BDE">
        <w:rPr>
          <w:sz w:val="24"/>
        </w:rPr>
        <w:t xml:space="preserve">количественные оценки </w:t>
      </w:r>
      <w:r w:rsidR="0097556B">
        <w:rPr>
          <w:sz w:val="24"/>
        </w:rPr>
        <w:t xml:space="preserve"> </w:t>
      </w:r>
      <w:r w:rsidR="00683BDE">
        <w:rPr>
          <w:sz w:val="24"/>
        </w:rPr>
        <w:t>влияния</w:t>
      </w:r>
      <w:r w:rsidR="0097556B">
        <w:rPr>
          <w:sz w:val="24"/>
        </w:rPr>
        <w:t xml:space="preserve"> </w:t>
      </w:r>
      <w:r w:rsidR="00683BDE">
        <w:rPr>
          <w:sz w:val="24"/>
        </w:rPr>
        <w:t xml:space="preserve"> </w:t>
      </w:r>
      <w:r>
        <w:rPr>
          <w:sz w:val="24"/>
        </w:rPr>
        <w:t>неполной исходной информа</w:t>
      </w:r>
      <w:r w:rsidR="0097556B">
        <w:rPr>
          <w:sz w:val="24"/>
        </w:rPr>
        <w:t xml:space="preserve">ции </w:t>
      </w:r>
      <w:r>
        <w:rPr>
          <w:sz w:val="24"/>
        </w:rPr>
        <w:t xml:space="preserve"> режимны</w:t>
      </w:r>
      <w:r w:rsidR="0097556B">
        <w:rPr>
          <w:sz w:val="24"/>
        </w:rPr>
        <w:t>х</w:t>
      </w:r>
      <w:r>
        <w:rPr>
          <w:sz w:val="24"/>
        </w:rPr>
        <w:t xml:space="preserve"> параметр</w:t>
      </w:r>
      <w:r w:rsidR="0097556B">
        <w:rPr>
          <w:sz w:val="24"/>
        </w:rPr>
        <w:t>ов</w:t>
      </w:r>
      <w:r>
        <w:rPr>
          <w:sz w:val="24"/>
        </w:rPr>
        <w:t xml:space="preserve"> </w:t>
      </w:r>
      <w:r w:rsidR="0097556B">
        <w:rPr>
          <w:sz w:val="24"/>
        </w:rPr>
        <w:t xml:space="preserve"> </w:t>
      </w:r>
      <w:r>
        <w:rPr>
          <w:sz w:val="24"/>
        </w:rPr>
        <w:t xml:space="preserve">сети </w:t>
      </w:r>
      <w:r w:rsidR="00683BDE">
        <w:rPr>
          <w:sz w:val="24"/>
        </w:rPr>
        <w:t xml:space="preserve">на результаты  </w:t>
      </w:r>
      <w:r w:rsidR="004035DB">
        <w:rPr>
          <w:sz w:val="24"/>
        </w:rPr>
        <w:t>расчетов</w:t>
      </w:r>
      <w:r w:rsidR="0097556B">
        <w:rPr>
          <w:sz w:val="24"/>
        </w:rPr>
        <w:t xml:space="preserve"> </w:t>
      </w:r>
      <w:r w:rsidR="004035DB">
        <w:rPr>
          <w:sz w:val="24"/>
        </w:rPr>
        <w:t xml:space="preserve"> </w:t>
      </w:r>
      <w:r w:rsidR="0097556B">
        <w:rPr>
          <w:sz w:val="24"/>
        </w:rPr>
        <w:t xml:space="preserve">потерь  электроэнергии </w:t>
      </w:r>
      <w:r w:rsidR="004035DB">
        <w:rPr>
          <w:sz w:val="24"/>
        </w:rPr>
        <w:t>по методу средних нагрузок</w:t>
      </w:r>
      <w:proofErr w:type="gramStart"/>
      <w:r w:rsidR="004035DB">
        <w:rPr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1014B2" w:rsidRDefault="001014B2" w:rsidP="00DD67E8">
      <w:pPr>
        <w:rPr>
          <w:sz w:val="24"/>
        </w:rPr>
      </w:pPr>
    </w:p>
    <w:p w:rsidR="0051528E" w:rsidRPr="00EA1E4E" w:rsidRDefault="0051528E" w:rsidP="001014B2">
      <w:pPr>
        <w:spacing w:line="276" w:lineRule="auto"/>
        <w:ind w:firstLine="284"/>
        <w:jc w:val="center"/>
        <w:rPr>
          <w:sz w:val="24"/>
        </w:rPr>
      </w:pPr>
      <w:r w:rsidRPr="00EA1E4E">
        <w:rPr>
          <w:sz w:val="24"/>
        </w:rPr>
        <w:t>Литература.</w:t>
      </w:r>
    </w:p>
    <w:p w:rsidR="0051528E" w:rsidRDefault="00174F3E" w:rsidP="00A97FB8">
      <w:pPr>
        <w:spacing w:line="276" w:lineRule="auto"/>
        <w:jc w:val="both"/>
        <w:rPr>
          <w:sz w:val="24"/>
        </w:rPr>
      </w:pPr>
      <w:r>
        <w:rPr>
          <w:sz w:val="24"/>
        </w:rPr>
        <w:t>1</w:t>
      </w:r>
      <w:r w:rsidR="0051528E" w:rsidRPr="00EA1E4E">
        <w:rPr>
          <w:sz w:val="24"/>
        </w:rPr>
        <w:t>.</w:t>
      </w:r>
      <w:r w:rsidR="0058163F" w:rsidRPr="00EA1E4E">
        <w:rPr>
          <w:sz w:val="24"/>
        </w:rPr>
        <w:t xml:space="preserve"> </w:t>
      </w:r>
      <w:r w:rsidR="001871A3" w:rsidRPr="00EA1E4E">
        <w:rPr>
          <w:sz w:val="24"/>
        </w:rPr>
        <w:t>Инструкция по организации в Минэнерго РФ работы по расчету и обоснованию нормативов технологических потерь электроэнергии при ее передаче по электрическим сетям.</w:t>
      </w:r>
      <w:r w:rsidR="0058163F" w:rsidRPr="00EA1E4E">
        <w:rPr>
          <w:sz w:val="24"/>
        </w:rPr>
        <w:t xml:space="preserve"> Утверждена</w:t>
      </w:r>
      <w:r w:rsidR="001871A3" w:rsidRPr="00EA1E4E">
        <w:rPr>
          <w:sz w:val="24"/>
        </w:rPr>
        <w:t xml:space="preserve"> приказом Минэнерго РФ от 30.12.2008г. Зарегистрирована в Минюсте РФ 12.02.2009г №13314.</w:t>
      </w:r>
    </w:p>
    <w:p w:rsidR="00513D18" w:rsidRDefault="00174F3E" w:rsidP="00A97FB8">
      <w:pPr>
        <w:spacing w:line="276" w:lineRule="auto"/>
        <w:jc w:val="both"/>
        <w:rPr>
          <w:sz w:val="24"/>
        </w:rPr>
      </w:pPr>
      <w:r>
        <w:rPr>
          <w:sz w:val="24"/>
        </w:rPr>
        <w:t>2</w:t>
      </w:r>
      <w:r w:rsidR="00513D18">
        <w:rPr>
          <w:sz w:val="24"/>
        </w:rPr>
        <w:t xml:space="preserve">. Инструкция по расчету и анализу технологического расхода электрической энергии на передачу по электрическим сетям энергосистем и энергообъединений. И 34-70-030-87. М., </w:t>
      </w:r>
      <w:r w:rsidR="0097556B">
        <w:rPr>
          <w:sz w:val="24"/>
        </w:rPr>
        <w:t>«</w:t>
      </w:r>
      <w:proofErr w:type="spellStart"/>
      <w:r w:rsidR="00513D18">
        <w:rPr>
          <w:sz w:val="24"/>
        </w:rPr>
        <w:t>Союзтехэнерго</w:t>
      </w:r>
      <w:proofErr w:type="spellEnd"/>
      <w:r w:rsidR="0097556B">
        <w:rPr>
          <w:sz w:val="24"/>
        </w:rPr>
        <w:t>». 1987</w:t>
      </w:r>
      <w:r w:rsidR="00513D18">
        <w:rPr>
          <w:sz w:val="24"/>
        </w:rPr>
        <w:t>, 34</w:t>
      </w:r>
      <w:r w:rsidR="0097556B">
        <w:rPr>
          <w:sz w:val="24"/>
        </w:rPr>
        <w:t>стр</w:t>
      </w:r>
      <w:r w:rsidR="00513D18">
        <w:rPr>
          <w:sz w:val="24"/>
        </w:rPr>
        <w:t>.</w:t>
      </w:r>
    </w:p>
    <w:p w:rsidR="00513D18" w:rsidRDefault="0043317B" w:rsidP="00A97FB8">
      <w:pPr>
        <w:spacing w:line="276" w:lineRule="auto"/>
        <w:jc w:val="both"/>
        <w:rPr>
          <w:sz w:val="24"/>
        </w:rPr>
      </w:pPr>
      <w:r>
        <w:rPr>
          <w:sz w:val="24"/>
        </w:rPr>
        <w:t>3</w:t>
      </w:r>
      <w:r w:rsidR="00AD3C5A">
        <w:rPr>
          <w:sz w:val="24"/>
        </w:rPr>
        <w:t xml:space="preserve">. Железко Ю.С., Артемьев </w:t>
      </w:r>
      <w:proofErr w:type="spellStart"/>
      <w:r w:rsidR="00AD3C5A">
        <w:rPr>
          <w:sz w:val="24"/>
        </w:rPr>
        <w:t>А.В.,Савченко</w:t>
      </w:r>
      <w:proofErr w:type="spellEnd"/>
      <w:r w:rsidR="00AD3C5A">
        <w:rPr>
          <w:sz w:val="24"/>
        </w:rPr>
        <w:t xml:space="preserve"> О.В. Расчет, анализ и нормирование потерь электроэнергии в электрических сетях. М., «НЦ ЭНАС», 2003, 277 стр.</w:t>
      </w:r>
    </w:p>
    <w:p w:rsidR="00A97FB8" w:rsidRDefault="00A97FB8" w:rsidP="00A97FB8">
      <w:pPr>
        <w:spacing w:line="276" w:lineRule="auto"/>
        <w:jc w:val="both"/>
        <w:rPr>
          <w:sz w:val="24"/>
        </w:rPr>
      </w:pPr>
    </w:p>
    <w:p w:rsidR="001014B2" w:rsidRDefault="001014B2" w:rsidP="003F45E1">
      <w:pPr>
        <w:spacing w:line="276" w:lineRule="auto"/>
        <w:jc w:val="both"/>
        <w:rPr>
          <w:sz w:val="24"/>
        </w:rPr>
      </w:pPr>
      <w:proofErr w:type="spellStart"/>
      <w:r w:rsidRPr="00A97FB8">
        <w:rPr>
          <w:b/>
          <w:sz w:val="24"/>
        </w:rPr>
        <w:t>Заугольников</w:t>
      </w:r>
      <w:proofErr w:type="spellEnd"/>
      <w:r w:rsidRPr="00A97FB8">
        <w:rPr>
          <w:b/>
          <w:sz w:val="24"/>
        </w:rPr>
        <w:t xml:space="preserve"> Владимир Федорович,</w:t>
      </w:r>
      <w:r w:rsidR="004F7C36">
        <w:rPr>
          <w:sz w:val="24"/>
        </w:rPr>
        <w:t xml:space="preserve"> </w:t>
      </w:r>
      <w:proofErr w:type="spellStart"/>
      <w:r w:rsidR="004F7C36">
        <w:rPr>
          <w:sz w:val="24"/>
        </w:rPr>
        <w:t>к.т</w:t>
      </w:r>
      <w:proofErr w:type="gramStart"/>
      <w:r w:rsidR="004F7C36">
        <w:rPr>
          <w:sz w:val="24"/>
        </w:rPr>
        <w:t>.н</w:t>
      </w:r>
      <w:bookmarkStart w:id="0" w:name="_GoBack"/>
      <w:bookmarkEnd w:id="0"/>
      <w:proofErr w:type="spellEnd"/>
      <w:proofErr w:type="gramEnd"/>
      <w:r>
        <w:rPr>
          <w:sz w:val="24"/>
        </w:rPr>
        <w:t>, доцент</w:t>
      </w:r>
      <w:r w:rsidR="00A97FB8">
        <w:rPr>
          <w:sz w:val="24"/>
        </w:rPr>
        <w:t>, e-</w:t>
      </w:r>
      <w:proofErr w:type="spellStart"/>
      <w:r w:rsidR="00A97FB8">
        <w:rPr>
          <w:sz w:val="24"/>
        </w:rPr>
        <w:t>mail</w:t>
      </w:r>
      <w:proofErr w:type="spellEnd"/>
      <w:r w:rsidR="00A97FB8">
        <w:rPr>
          <w:sz w:val="24"/>
        </w:rPr>
        <w:t xml:space="preserve">: </w:t>
      </w:r>
      <w:hyperlink r:id="rId5" w:history="1">
        <w:r w:rsidR="00A97FB8" w:rsidRPr="00A97FB8">
          <w:rPr>
            <w:rStyle w:val="a6"/>
            <w:color w:val="auto"/>
            <w:sz w:val="24"/>
            <w:lang w:val="en-US"/>
          </w:rPr>
          <w:t>zaugolnikov</w:t>
        </w:r>
        <w:r w:rsidR="00A97FB8" w:rsidRPr="00A97FB8">
          <w:rPr>
            <w:rStyle w:val="a6"/>
            <w:color w:val="auto"/>
            <w:sz w:val="24"/>
          </w:rPr>
          <w:t>@</w:t>
        </w:r>
        <w:r w:rsidR="00A97FB8" w:rsidRPr="00A97FB8">
          <w:rPr>
            <w:rStyle w:val="a6"/>
            <w:color w:val="auto"/>
            <w:sz w:val="24"/>
            <w:lang w:val="en-US"/>
          </w:rPr>
          <w:t>rambler</w:t>
        </w:r>
        <w:r w:rsidR="00A97FB8" w:rsidRPr="00A97FB8">
          <w:rPr>
            <w:rStyle w:val="a6"/>
            <w:color w:val="auto"/>
            <w:sz w:val="24"/>
          </w:rPr>
          <w:t>.</w:t>
        </w:r>
        <w:proofErr w:type="spellStart"/>
        <w:r w:rsidR="00A97FB8" w:rsidRPr="00A97FB8">
          <w:rPr>
            <w:rStyle w:val="a6"/>
            <w:color w:val="auto"/>
            <w:sz w:val="24"/>
            <w:lang w:val="en-US"/>
          </w:rPr>
          <w:t>ru</w:t>
        </w:r>
        <w:proofErr w:type="spellEnd"/>
      </w:hyperlink>
      <w:r w:rsidR="00A97FB8" w:rsidRPr="00A97FB8">
        <w:rPr>
          <w:sz w:val="24"/>
        </w:rPr>
        <w:t>,</w:t>
      </w:r>
      <w:r w:rsidR="00A97FB8">
        <w:rPr>
          <w:sz w:val="24"/>
        </w:rPr>
        <w:t xml:space="preserve">  тел.</w:t>
      </w:r>
      <w:r>
        <w:rPr>
          <w:sz w:val="24"/>
        </w:rPr>
        <w:t xml:space="preserve"> 8 910 7481331</w:t>
      </w:r>
    </w:p>
    <w:p w:rsidR="00F445B8" w:rsidRPr="00F445B8" w:rsidRDefault="00F445B8" w:rsidP="00EA1E4E">
      <w:pPr>
        <w:spacing w:line="276" w:lineRule="auto"/>
      </w:pPr>
    </w:p>
    <w:sectPr w:rsidR="00F445B8" w:rsidRPr="00F445B8" w:rsidSect="004330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5B8"/>
    <w:rsid w:val="0001095A"/>
    <w:rsid w:val="00034CBD"/>
    <w:rsid w:val="00036F47"/>
    <w:rsid w:val="000558BF"/>
    <w:rsid w:val="00071D8F"/>
    <w:rsid w:val="000A3C15"/>
    <w:rsid w:val="001014B2"/>
    <w:rsid w:val="00104810"/>
    <w:rsid w:val="00116985"/>
    <w:rsid w:val="0012235D"/>
    <w:rsid w:val="00124EC1"/>
    <w:rsid w:val="00163EAB"/>
    <w:rsid w:val="00174F3E"/>
    <w:rsid w:val="001871A3"/>
    <w:rsid w:val="001A0185"/>
    <w:rsid w:val="001D5DEC"/>
    <w:rsid w:val="001F2F1C"/>
    <w:rsid w:val="00203777"/>
    <w:rsid w:val="00210770"/>
    <w:rsid w:val="00236F18"/>
    <w:rsid w:val="002442C8"/>
    <w:rsid w:val="00250427"/>
    <w:rsid w:val="002537C9"/>
    <w:rsid w:val="0029304B"/>
    <w:rsid w:val="002A64D0"/>
    <w:rsid w:val="002E3B75"/>
    <w:rsid w:val="002E68DB"/>
    <w:rsid w:val="003008DA"/>
    <w:rsid w:val="00303218"/>
    <w:rsid w:val="0031152D"/>
    <w:rsid w:val="003149EA"/>
    <w:rsid w:val="0034659F"/>
    <w:rsid w:val="00351AB7"/>
    <w:rsid w:val="0038167A"/>
    <w:rsid w:val="003870B6"/>
    <w:rsid w:val="00393BBB"/>
    <w:rsid w:val="003A7DCE"/>
    <w:rsid w:val="003B2DFC"/>
    <w:rsid w:val="003D1C9F"/>
    <w:rsid w:val="003F45E1"/>
    <w:rsid w:val="003F65CC"/>
    <w:rsid w:val="003F78EA"/>
    <w:rsid w:val="003F7B32"/>
    <w:rsid w:val="004035DB"/>
    <w:rsid w:val="0042279F"/>
    <w:rsid w:val="004330E7"/>
    <w:rsid w:val="0043317B"/>
    <w:rsid w:val="00440A50"/>
    <w:rsid w:val="0044196C"/>
    <w:rsid w:val="0046062D"/>
    <w:rsid w:val="00486780"/>
    <w:rsid w:val="00492BAD"/>
    <w:rsid w:val="004C0B20"/>
    <w:rsid w:val="004D1282"/>
    <w:rsid w:val="004E6D4B"/>
    <w:rsid w:val="004F7C36"/>
    <w:rsid w:val="00500257"/>
    <w:rsid w:val="00513D18"/>
    <w:rsid w:val="0051528E"/>
    <w:rsid w:val="00515C81"/>
    <w:rsid w:val="00534AAA"/>
    <w:rsid w:val="0056350C"/>
    <w:rsid w:val="0058163F"/>
    <w:rsid w:val="005A310C"/>
    <w:rsid w:val="005B3F2A"/>
    <w:rsid w:val="005D6E31"/>
    <w:rsid w:val="005E0044"/>
    <w:rsid w:val="00615430"/>
    <w:rsid w:val="006309B7"/>
    <w:rsid w:val="00635E31"/>
    <w:rsid w:val="006414EC"/>
    <w:rsid w:val="00652027"/>
    <w:rsid w:val="0065765B"/>
    <w:rsid w:val="00661B42"/>
    <w:rsid w:val="006650FB"/>
    <w:rsid w:val="00665626"/>
    <w:rsid w:val="00667F30"/>
    <w:rsid w:val="006729B2"/>
    <w:rsid w:val="00675FDB"/>
    <w:rsid w:val="00683BDE"/>
    <w:rsid w:val="006974E0"/>
    <w:rsid w:val="006A0881"/>
    <w:rsid w:val="006B223B"/>
    <w:rsid w:val="006B3315"/>
    <w:rsid w:val="006B5B9B"/>
    <w:rsid w:val="006B5FB7"/>
    <w:rsid w:val="006F76EF"/>
    <w:rsid w:val="0070537B"/>
    <w:rsid w:val="00717A02"/>
    <w:rsid w:val="00730CD8"/>
    <w:rsid w:val="0073358C"/>
    <w:rsid w:val="007439BA"/>
    <w:rsid w:val="00762753"/>
    <w:rsid w:val="00765BCA"/>
    <w:rsid w:val="00772BF8"/>
    <w:rsid w:val="00784B31"/>
    <w:rsid w:val="00796C9D"/>
    <w:rsid w:val="007B3FAB"/>
    <w:rsid w:val="007C2858"/>
    <w:rsid w:val="007C3373"/>
    <w:rsid w:val="007E69C0"/>
    <w:rsid w:val="007F1B40"/>
    <w:rsid w:val="007F291B"/>
    <w:rsid w:val="008139C3"/>
    <w:rsid w:val="00817BBD"/>
    <w:rsid w:val="00824549"/>
    <w:rsid w:val="00832865"/>
    <w:rsid w:val="00835FBA"/>
    <w:rsid w:val="00846EEA"/>
    <w:rsid w:val="00854905"/>
    <w:rsid w:val="00860FC6"/>
    <w:rsid w:val="00883749"/>
    <w:rsid w:val="008A1E0B"/>
    <w:rsid w:val="008A2E91"/>
    <w:rsid w:val="008A524C"/>
    <w:rsid w:val="008C2FA7"/>
    <w:rsid w:val="008D2FD4"/>
    <w:rsid w:val="008E25F5"/>
    <w:rsid w:val="008E2EF5"/>
    <w:rsid w:val="008E4E9D"/>
    <w:rsid w:val="008F360E"/>
    <w:rsid w:val="008F3D59"/>
    <w:rsid w:val="00901216"/>
    <w:rsid w:val="009268C2"/>
    <w:rsid w:val="00937282"/>
    <w:rsid w:val="009620D3"/>
    <w:rsid w:val="0097556B"/>
    <w:rsid w:val="00997E12"/>
    <w:rsid w:val="009A10AE"/>
    <w:rsid w:val="009D6DD8"/>
    <w:rsid w:val="009E1492"/>
    <w:rsid w:val="009F3C86"/>
    <w:rsid w:val="009F3CD5"/>
    <w:rsid w:val="00A25546"/>
    <w:rsid w:val="00A345C0"/>
    <w:rsid w:val="00A7468F"/>
    <w:rsid w:val="00A9416C"/>
    <w:rsid w:val="00A97FB8"/>
    <w:rsid w:val="00AA115B"/>
    <w:rsid w:val="00AB16DA"/>
    <w:rsid w:val="00AB4E83"/>
    <w:rsid w:val="00AD3C5A"/>
    <w:rsid w:val="00B01107"/>
    <w:rsid w:val="00B07FAB"/>
    <w:rsid w:val="00B12573"/>
    <w:rsid w:val="00B52844"/>
    <w:rsid w:val="00B54D20"/>
    <w:rsid w:val="00B6276C"/>
    <w:rsid w:val="00B7706D"/>
    <w:rsid w:val="00B978A0"/>
    <w:rsid w:val="00BE1D53"/>
    <w:rsid w:val="00C054C1"/>
    <w:rsid w:val="00C72ECC"/>
    <w:rsid w:val="00CA7E12"/>
    <w:rsid w:val="00CC7DA3"/>
    <w:rsid w:val="00CD03B9"/>
    <w:rsid w:val="00D60456"/>
    <w:rsid w:val="00D646F6"/>
    <w:rsid w:val="00D674C2"/>
    <w:rsid w:val="00D75724"/>
    <w:rsid w:val="00D80592"/>
    <w:rsid w:val="00D87A20"/>
    <w:rsid w:val="00DA34F4"/>
    <w:rsid w:val="00DB1E55"/>
    <w:rsid w:val="00DC4530"/>
    <w:rsid w:val="00DD67E8"/>
    <w:rsid w:val="00DF69BF"/>
    <w:rsid w:val="00E01DB2"/>
    <w:rsid w:val="00E446BD"/>
    <w:rsid w:val="00E726C8"/>
    <w:rsid w:val="00EA1E4E"/>
    <w:rsid w:val="00EB218F"/>
    <w:rsid w:val="00EB6008"/>
    <w:rsid w:val="00F01567"/>
    <w:rsid w:val="00F17CB1"/>
    <w:rsid w:val="00F31571"/>
    <w:rsid w:val="00F445B8"/>
    <w:rsid w:val="00F574B1"/>
    <w:rsid w:val="00FA5B23"/>
    <w:rsid w:val="00FB2083"/>
    <w:rsid w:val="00FB2B9D"/>
    <w:rsid w:val="00FB7C3F"/>
    <w:rsid w:val="00FD6746"/>
    <w:rsid w:val="00FE30DD"/>
    <w:rsid w:val="00FE528A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16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816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6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97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ugolnikov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Орёлэнерго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zaugolnikov.vf</dc:creator>
  <cp:keywords/>
  <dc:description/>
  <cp:lastModifiedBy>Admin</cp:lastModifiedBy>
  <cp:revision>3</cp:revision>
  <cp:lastPrinted>2013-06-18T09:01:00Z</cp:lastPrinted>
  <dcterms:created xsi:type="dcterms:W3CDTF">2013-06-18T17:03:00Z</dcterms:created>
  <dcterms:modified xsi:type="dcterms:W3CDTF">2013-06-28T05:23:00Z</dcterms:modified>
</cp:coreProperties>
</file>