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58" w:rsidRDefault="00747358" w:rsidP="0000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E1CC377" wp14:editId="0AAB4D70">
                <wp:extent cx="304800" cy="304800"/>
                <wp:effectExtent l="0" t="0" r="0" b="0"/>
                <wp:docPr id="3" name="AutoShape 5" descr="European Commissi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European Commission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cFyAIAANgFAAAOAAAAZHJzL2Uyb0RvYy54bWysVNtu2zAMfR+wfxD07vpS5WKjTtHZ8TCg&#10;2wp0+wDFlm1htuRJSpxu2L+PkpM0aV+GbX4QJFI+JA+PeHO77zu0Y0pzKVIcXgUYMVHKiosmxV+/&#10;FN4SI22oqGgnBUvxE9P4dvX2zc04JCySrewqphCACJ2MQ4pbY4bE93XZsp7qKzkwAc5aqp4aOKrG&#10;rxQdAb3v/CgI5v4oVTUoWTKtwZpPTrxy+HXNSvO5rjUzqEsx5Gbcqty6sau/uqFJo+jQ8vKQBv2L&#10;LHrKBQQ9QeXUULRV/BVUz0sltazNVSl7X9Y1L5mrAaoJgxfVPLZ0YK4WIEcPJ5r0/4MtP+0eFOJV&#10;iq8xErSHFt1tjXSR0QyjiukS6FpvFbSCCpTJvudAtRSok420/I2DTgDmcXhQlgE93Mvym0ZCZi0V&#10;DbvTA3QBtAH4R5NScmwZraCQ0EL4Fxj2oAENbcaPsoKMKGTk2N3XqrcxgDe0d018OjWR7Q0qwXgd&#10;kGUArS7BddjbCDQ5/jwobd4z2SO7SbGC7Bw43d1rM109XrGxhCx414GdJp24MADmZIHQ8Kv12SRc&#10;23/GQbxerpfEI9F87ZEgz727IiPevAgXs/w6z7I8/GXjhiRpeVUxYcMcJRiSP2vx4TFM4jmJUMuO&#10;VxbOpqRVs8k6hXYUnkDhPkc5eJ6v+ZdpOL6glhclhREJ3kWxV8yXC48UZObFi2DpBWH8Lp4HJCZ5&#10;cVnSPRfs30tCY4rjWTRzXTpL+kVtgfte10aTnhsYMh3vUwzSgM9eoolV4FpUbm8o76b9GRU2/Wcq&#10;oN3HRju9WolO6t/I6gnkqiTICZQH4xA2rVQ/MBphtKRYf99SxTDqPgiQfBwSYmeRO5DZIoKDOvds&#10;zj1UlACVYoPRtM3MNL+2g+JNC5FCR4yQ9uHW3EnYPqEpq8PjgvHhKjmMOjufzs/u1vNAXv0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GK6nBcgCAADY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</w:p>
    <w:p w:rsidR="00747358" w:rsidRDefault="00747358" w:rsidP="0000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5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European Commissi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European Commission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7q7gIAAOkFAAAOAAAAZHJzL2Uyb0RvYy54bWysVN1u0zAUvkfiHSzfZ0m6tGuipdPWtAhp&#10;wKTBA7iJ01gkdrDdpgMhIXGLxCPwENwgfvYM6Rtx7LRdu90gIBeWfY7znXO+8/mcnq2qEi2pVEzw&#10;GPtHHkaUpyJjfB7jVy+nzhAjpQnPSCk4jfENVfhs9PjRaVNHtCcKUWZUIgDhKmrqGBda15HrqrSg&#10;FVFHoqYcnLmQFdFwlHM3k6QB9Kp0e543cBshs1qKlCoF1qRz4pHFz3Oa6hd5rqhGZYwhN21XadeZ&#10;Wd3RKYnmktQFSzdpkL/IoiKMQ9AdVEI0QQvJHkBVLJVCiVwfpaJyRZ6zlNoaoBrfu1fNdUFqamsB&#10;clS9o0n9P9j0+fJKIpZB7zDipIIWtV/WH9af25/t7fpj+7W9bX+sP7W/2m/tdwR3MqpS4G+ykNAb&#10;wtFYVBUD7gVHpZgLQ2hTqwhwr+sraShR9aVIXyvExbggfE7PVQ1t6QJuTVKKpqAkg8p8A+EeYJiD&#10;AjQ0a56JDFIkCy0s3atcViYGEIlWtqs3u67SlUYpGI+9YOhB71NwbfYmAom2P9dS6SdUVMhsYiwh&#10;OwtOlpdKd1e3V0wsLqasLMFOopIfGACzs0Bo+NX4TBJWB+9CL5wMJ8PACXqDiRN4SeKcT8eBM5j6&#10;J/3kOBmPE/+9iesHUcGyjHITZqtJP/iznm9eR6emnSqVKFlm4ExKSs5n41KiJYE3MbWfpRw8d9fc&#10;wzQsX1DLvZL8XuBd9EJnOhieOME06DvhiTd0PD+8CAdeEAbJ9LCkS8bpv5eEmhiH/V7fdmkv6Xu1&#10;efZ7WBuJKqZh6pSsijFIAz5ziURGgROe2b0mrOz2e1SY9O+ogHZvG231aiTaqX8mshuQqxQgJ1Ae&#10;zEfYFEK+xaiBWRNj9WZBJMWofMpB8qEfBGY42UPQP+nBQe57ZvsewlOAirHGqNuOdTfQFrVk8wIi&#10;+ZYYLs7hmeTMStg8oS6rzeOCeWIr2cw+M7D2z/bW3YQe/Q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t8l7q7gIAAOk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1225" cy="1514475"/>
            <wp:effectExtent l="0" t="0" r="9525" b="9525"/>
            <wp:docPr id="2" name="Рисунок 2" descr="C:\Users\Admin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358" w:rsidRDefault="00747358" w:rsidP="0000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CCC" w:rsidRDefault="00884807" w:rsidP="00001C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 кафедры участвовали в конкурсе  программы </w:t>
      </w:r>
      <w:r w:rsidRPr="00884807">
        <w:rPr>
          <w:rFonts w:ascii="Times New Roman" w:hAnsi="Times New Roman" w:cs="Times New Roman"/>
          <w:sz w:val="28"/>
          <w:szCs w:val="28"/>
        </w:rPr>
        <w:t xml:space="preserve">Европейской Комиссии </w:t>
      </w:r>
      <w:proofErr w:type="spellStart"/>
      <w:r w:rsidR="00747358" w:rsidRPr="00747358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="00747358" w:rsidRPr="00747358">
        <w:rPr>
          <w:rFonts w:ascii="Times New Roman" w:hAnsi="Times New Roman" w:cs="Times New Roman"/>
          <w:sz w:val="28"/>
          <w:szCs w:val="28"/>
        </w:rPr>
        <w:t xml:space="preserve"> +</w:t>
      </w:r>
      <w:r w:rsidR="00747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поддержке проектов «</w:t>
      </w:r>
      <w:proofErr w:type="spellStart"/>
      <w:r w:rsidR="00747358" w:rsidRPr="00747358">
        <w:rPr>
          <w:rFonts w:ascii="Times New Roman" w:hAnsi="Times New Roman" w:cs="Times New Roman"/>
          <w:sz w:val="28"/>
          <w:szCs w:val="28"/>
        </w:rPr>
        <w:t>Jean</w:t>
      </w:r>
      <w:proofErr w:type="spellEnd"/>
      <w:r w:rsidR="00747358" w:rsidRPr="0074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358" w:rsidRPr="00747358">
        <w:rPr>
          <w:rFonts w:ascii="Times New Roman" w:hAnsi="Times New Roman" w:cs="Times New Roman"/>
          <w:sz w:val="28"/>
          <w:szCs w:val="28"/>
        </w:rPr>
        <w:t>Monnet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01CCC">
        <w:rPr>
          <w:rFonts w:ascii="Times New Roman" w:hAnsi="Times New Roman" w:cs="Times New Roman"/>
          <w:sz w:val="28"/>
          <w:szCs w:val="28"/>
        </w:rPr>
        <w:t xml:space="preserve"> – европейские исследования» </w:t>
      </w:r>
      <w:r w:rsidRPr="0088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84807">
        <w:rPr>
          <w:rFonts w:ascii="Times New Roman" w:hAnsi="Times New Roman" w:cs="Times New Roman"/>
          <w:sz w:val="28"/>
          <w:szCs w:val="28"/>
        </w:rPr>
        <w:t>Jean</w:t>
      </w:r>
      <w:proofErr w:type="spellEnd"/>
      <w:r w:rsidRPr="0088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807">
        <w:rPr>
          <w:rFonts w:ascii="Times New Roman" w:hAnsi="Times New Roman" w:cs="Times New Roman"/>
          <w:sz w:val="28"/>
          <w:szCs w:val="28"/>
        </w:rPr>
        <w:t>Monnet</w:t>
      </w:r>
      <w:proofErr w:type="spellEnd"/>
      <w:r w:rsidRPr="0088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807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8848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848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Программа имени Жана Моне - это одна из образовательных программ </w:t>
      </w:r>
      <w:r w:rsidR="00747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Европейского Союза</w:t>
      </w:r>
      <w:r w:rsidRPr="008848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747358" w:rsidRPr="00747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направленная на поддержку сотрудничества в области образования, профессионального обучения, молодежи и сп</w:t>
      </w:r>
      <w:r w:rsidR="00747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орта на период с 2014 по 2020 </w:t>
      </w:r>
      <w:r w:rsidR="00747358" w:rsidRPr="00747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гг.</w:t>
      </w:r>
      <w:r w:rsidR="00747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End"/>
      <w:r w:rsidR="00747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</w:t>
      </w:r>
      <w:r w:rsidRPr="008848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ель </w:t>
      </w:r>
      <w:r w:rsidR="00747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программы </w:t>
      </w:r>
      <w:r w:rsidRPr="008848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заключается в повышении уровня знаний и осведомленности общества в ЕС </w:t>
      </w:r>
      <w:r w:rsidR="00747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его пределами в</w:t>
      </w:r>
      <w:r w:rsidRPr="008848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вопросе европейской интеграции, через стимулирование преподавания, исследовательской деятельности и дискуссий по вопросам Европейского Союза, в частности отношений ЕС с другими странами, </w:t>
      </w:r>
      <w:bookmarkStart w:id="0" w:name="_GoBack"/>
      <w:bookmarkEnd w:id="0"/>
      <w:r w:rsidRPr="008848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межличностного и межкультурного диалога.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47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84807" w:rsidRPr="00884807" w:rsidRDefault="00884807" w:rsidP="0000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8480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Название проекта</w:t>
      </w:r>
      <w:r w:rsidR="00001CCC" w:rsidRPr="00001CC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01CC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кафедры общей и прикладной политологии</w:t>
      </w:r>
      <w:r w:rsidRPr="0088480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001CC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88480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Механизмы реализации ключевых принципов социальной политики: опыт Евросоюза»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88480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Целью проекта является распространение европейского опыта  социального диалога и социального партнёрства на национальный уровень.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480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Проект предусматривает учебные занятия (лекции, семинары в количестве 64 часов в год), дистанционное обучение, научные мероприятия исследовательского, презентационного характера (2 раза в год), а также мастер-классы, конференции (минимум 1  раз в семестр). </w:t>
      </w:r>
    </w:p>
    <w:p w:rsidR="00884807" w:rsidRPr="00884807" w:rsidRDefault="00884807" w:rsidP="0000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8480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Участники: планируется привлечь преподавателей, исследователей, представителей институтов государственной власти и местного самоуправления, активистов некоммерческих организаций, студентов и школьников.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</w:t>
      </w:r>
      <w:r w:rsidRPr="0088480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роект ориентирован на транспонирование позитивного опыта Евросоюза в области социальной политики, а также укрепление и расширение академических связей и диалога между академической средой и публичной политикой на базе лучших практик европейской социальной политики.</w:t>
      </w:r>
    </w:p>
    <w:p w:rsidR="00884807" w:rsidRPr="00884807" w:rsidRDefault="00884807" w:rsidP="008848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4807" w:rsidRPr="0088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0C"/>
    <w:rsid w:val="00001CCC"/>
    <w:rsid w:val="00747358"/>
    <w:rsid w:val="00884807"/>
    <w:rsid w:val="00D3390C"/>
    <w:rsid w:val="00D5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2017-04-12T18:20:00Z</dcterms:created>
  <dcterms:modified xsi:type="dcterms:W3CDTF">2017-04-12T18:38:00Z</dcterms:modified>
</cp:coreProperties>
</file>