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tblBorders>
          <w:top w:val="single" w:sz="2" w:space="0" w:color="AA9481"/>
          <w:left w:val="single" w:sz="2" w:space="0" w:color="AA9481"/>
          <w:bottom w:val="single" w:sz="2" w:space="0" w:color="AA9481"/>
          <w:right w:val="single" w:sz="2" w:space="0" w:color="AA948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11"/>
      </w:tblGrid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09"/>
            </w:tblGrid>
            <w:tr w:rsidR="008C0BA0" w:rsidRPr="008C0B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/>
                  </w:tblPr>
                  <w:tblGrid>
                    <w:gridCol w:w="9509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70"/>
                          <w:gridCol w:w="2989"/>
                        </w:tblGrid>
                        <w:tr w:rsidR="008C0BA0" w:rsidRPr="008C0BA0">
                          <w:trPr>
                            <w:tblCellSpacing w:w="0" w:type="dxa"/>
                          </w:trPr>
                          <w:tc>
                            <w:tcPr>
                              <w:tcW w:w="3350" w:type="pct"/>
                              <w:hideMark/>
                            </w:tcPr>
                            <w:p w:rsidR="008C0BA0" w:rsidRPr="008C0BA0" w:rsidRDefault="008C0BA0" w:rsidP="008C0BA0">
                              <w:pPr>
                                <w:spacing w:after="100" w:afterAutospacing="1" w:line="245" w:lineRule="atLeast"/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  <w:t xml:space="preserve">Международная </w:t>
                              </w:r>
                              <w:proofErr w:type="spellStart"/>
                              <w:r w:rsidRPr="008C0BA0"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  <w:t>мультидисциплинарная</w:t>
                              </w:r>
                              <w:proofErr w:type="spellEnd"/>
                              <w:r w:rsidRPr="008C0BA0"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  <w:t xml:space="preserve"> конференция в </w:t>
                              </w:r>
                              <w:proofErr w:type="gramStart"/>
                              <w:r w:rsidRPr="008C0BA0"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  <w:t>г</w:t>
                              </w:r>
                              <w:proofErr w:type="gramEnd"/>
                              <w:r w:rsidRPr="008C0BA0"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  <w:t>. Одесса.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:rsidR="008C0BA0" w:rsidRPr="008C0BA0" w:rsidRDefault="008C0BA0" w:rsidP="008C0BA0">
                              <w:pPr>
                                <w:spacing w:after="0" w:line="245" w:lineRule="atLeast"/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Helvetica" w:eastAsia="Times New Roman" w:hAnsi="Helvetica" w:cs="Helvetica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C0BA0" w:rsidRPr="008C0BA0" w:rsidRDefault="008C0BA0" w:rsidP="008C0B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1"/>
            </w:tblGrid>
            <w:tr w:rsidR="008C0BA0" w:rsidRPr="008C0B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01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0BA0" w:rsidRPr="008C0BA0" w:rsidRDefault="008C0BA0" w:rsidP="008C0BA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668135" cy="379730"/>
                              <wp:effectExtent l="0" t="0" r="0" b="0"/>
                              <wp:docPr id="1" name="Рисунок 1" descr="https://proxy.imgsmail.ru/?h=3LBiPbVfwvpejLlTireRMw&amp;e=1422701040&amp;url171=bXkuYXRvbXBhcmsuY29tL2ZpbGVzL2VtYWlsc2VydmljZS91c2VyZmlsZXMvZTBkOTgxNDQyZTI4NDdkNmE0MTdiM2QzZDdjZDgwZDAxNzUxNjEvc2hhZG93X2xpZ2h0X3RvcDIucG5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proxy.imgsmail.ru/?h=3LBiPbVfwvpejLlTireRMw&amp;e=1422701040&amp;url171=bXkuYXRvbXBhcmsuY29tL2ZpbGVzL2VtYWlsc2VydmljZS91c2VyZmlsZXMvZTBkOTgxNDQyZTI4NDdkNmE0MTdiM2QzZDdjZDgwZDAxNzUxNjEvc2hhZG93X2xpZ2h0X3RvcDIucG5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8135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1"/>
            </w:tblGrid>
            <w:tr w:rsidR="008C0BA0" w:rsidRPr="008C0B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01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0BA0" w:rsidRPr="008C0BA0" w:rsidRDefault="008C0BA0" w:rsidP="008C0BA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668135" cy="379730"/>
                              <wp:effectExtent l="0" t="0" r="0" b="0"/>
                              <wp:docPr id="2" name="Рисунок 2" descr="https://proxy.imgsmail.ru/?h=dT6aen2tbCbTaxD-qGAERg&amp;e=1422701040&amp;url171=bXkuYXRvbXBhcmsuY29tL2ZpbGVzL2VtYWlsc2VydmljZS91c2VyZmlsZXMvZTBkOTgxNDQyZTI4NDdkNmE0MTdiM2QzZDdjZDgwZDAxNzUxNjEvc2hhZG93X2xpZ2h0MS5wbmc~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/?h=dT6aen2tbCbTaxD-qGAERg&amp;e=1422701040&amp;url171=bXkuYXRvbXBhcmsuY29tL2ZpbGVzL2VtYWlsc2VydmljZS91c2VyZmlsZXMvZTBkOTgxNDQyZTI4NDdkNmE0MTdiM2QzZDdjZDgwZDAxNzUxNjEvc2hhZG93X2xpZ2h0MS5wbmc~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8135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09"/>
            </w:tblGrid>
            <w:tr w:rsidR="008C0BA0" w:rsidRPr="008C0B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0" w:type="dxa"/>
                      <w:left w:w="300" w:type="dxa"/>
                      <w:bottom w:w="300" w:type="dxa"/>
                      <w:right w:w="300" w:type="dxa"/>
                    </w:tblCellMar>
                    <w:tblLook w:val="04A0"/>
                  </w:tblPr>
                  <w:tblGrid>
                    <w:gridCol w:w="9509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54"/>
                          <w:gridCol w:w="4455"/>
                        </w:tblGrid>
                        <w:tr w:rsidR="008C0BA0" w:rsidRPr="008C0BA0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8C0BA0" w:rsidRPr="008C0BA0" w:rsidRDefault="008C0BA0" w:rsidP="008C0BA0">
                              <w:pPr>
                                <w:spacing w:after="0" w:line="240" w:lineRule="auto"/>
                                <w:ind w:left="1305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Уважаемые коллеги!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i/>
                                  <w:iCs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i/>
                                  <w:iCs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Приглашаем преподавателей, ученых и практиков, а также соискателей, аспирантов, магистрантов и студентов принять участие в отчетной конференции, которая состоится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15 мая 2015 года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i/>
                                  <w:iCs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85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i/>
                                  <w:iCs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в </w:t>
                              </w:r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Международном гуманитарном университете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85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85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 xml:space="preserve">Скачать информацию о конференции Вы </w:t>
                              </w:r>
                              <w:proofErr w:type="spellStart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моежете</w:t>
                              </w:r>
                              <w:proofErr w:type="spellEnd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hyperlink r:id="rId6" w:tgtFrame="_blank" w:history="1">
                                <w:r w:rsidRPr="008C0BA0">
                                  <w:rPr>
                                    <w:rFonts w:ascii="Cambria" w:eastAsia="Times New Roman" w:hAnsi="Cambria" w:cs="Helvetica"/>
                                    <w:b/>
                                    <w:bCs/>
                                    <w:color w:val="0077CC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ЗДЕСЬ</w:t>
                                </w:r>
                              </w:hyperlink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8C0BA0" w:rsidRPr="008C0BA0" w:rsidRDefault="008C0BA0" w:rsidP="008C0BA0">
                              <w:pPr>
                                <w:spacing w:after="0" w:line="240" w:lineRule="auto"/>
                                <w:ind w:left="1305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Arial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>Шановні колеги!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after="100" w:afterAutospacing="1" w:line="285" w:lineRule="atLeast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Arial"/>
                                  <w:i/>
                                  <w:iCs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>Запрошуємо викладачів, науковців та практиків, а також здобувачів, аспірантів, магістрантів та студентів взяти участь у звітній конференції, що відбудеться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after="100" w:afterAutospacing="1" w:line="285" w:lineRule="atLeast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  <w:br/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Arial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u w:val="single"/>
                                  <w:lang w:val="uk-UA" w:eastAsia="ru-RU"/>
                                </w:rPr>
                                <w:t>15 травня 2015 року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after="100" w:afterAutospacing="1" w:line="285" w:lineRule="atLeast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Arial"/>
                                  <w:i/>
                                  <w:iCs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>в </w:t>
                              </w:r>
                              <w:r w:rsidRPr="008C0BA0">
                                <w:rPr>
                                  <w:rFonts w:ascii="Cambria" w:eastAsia="Times New Roman" w:hAnsi="Cambria" w:cs="Arial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>Міжнародному гуманітарному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8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Arial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>університеті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8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  <w:t> 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8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72635B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Arial"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 xml:space="preserve">Завантажити інформація про конференцію Ви </w:t>
                              </w:r>
                              <w:proofErr w:type="spellStart"/>
                              <w:r w:rsidRPr="008C0BA0">
                                <w:rPr>
                                  <w:rFonts w:ascii="Cambria" w:eastAsia="Times New Roman" w:hAnsi="Cambria" w:cs="Arial"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>моежете</w:t>
                              </w:r>
                              <w:proofErr w:type="spellEnd"/>
                              <w:r w:rsidRPr="008C0BA0">
                                <w:rPr>
                                  <w:rFonts w:ascii="Cambria" w:eastAsia="Times New Roman" w:hAnsi="Cambria" w:cs="Arial"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 xml:space="preserve"> за</w:t>
                              </w:r>
                              <w:r w:rsidRPr="008C0BA0">
                                <w:rPr>
                                  <w:rFonts w:ascii="Cambria" w:eastAsia="Times New Roman" w:hAnsi="Cambria" w:cs="Arial"/>
                                  <w:b/>
                                  <w:bCs/>
                                  <w:color w:val="72635B"/>
                                  <w:sz w:val="24"/>
                                  <w:szCs w:val="24"/>
                                  <w:lang w:val="uk-UA" w:eastAsia="ru-RU"/>
                                </w:rPr>
                                <w:t> </w:t>
                              </w:r>
                              <w:hyperlink r:id="rId7" w:tgtFrame="_blank" w:history="1">
                                <w:r w:rsidRPr="008C0BA0">
                                  <w:rPr>
                                    <w:rFonts w:ascii="Cambria" w:eastAsia="Times New Roman" w:hAnsi="Cambria" w:cs="Arial"/>
                                    <w:b/>
                                    <w:bCs/>
                                    <w:color w:val="0077CC"/>
                                    <w:sz w:val="24"/>
                                    <w:szCs w:val="24"/>
                                    <w:u w:val="single"/>
                                    <w:lang w:val="uk-UA" w:eastAsia="ru-RU"/>
                                  </w:rPr>
                                  <w:t>ПОСИЛАННЯМ.</w:t>
                                </w:r>
                              </w:hyperlink>
                            </w:p>
                          </w:tc>
                        </w:tr>
                      </w:tbl>
                      <w:p w:rsidR="008C0BA0" w:rsidRPr="008C0BA0" w:rsidRDefault="008C0BA0" w:rsidP="008C0B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/>
                  </w:tblPr>
                  <w:tblGrid>
                    <w:gridCol w:w="9509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800" w:type="dxa"/>
                          <w:jc w:val="center"/>
                          <w:tblCellSpacing w:w="0" w:type="dxa"/>
                          <w:tblBorders>
                            <w:top w:val="single" w:sz="6" w:space="0" w:color="422213"/>
                            <w:left w:val="single" w:sz="6" w:space="0" w:color="422213"/>
                            <w:bottom w:val="single" w:sz="18" w:space="0" w:color="33180D"/>
                            <w:right w:val="single" w:sz="6" w:space="0" w:color="422213"/>
                          </w:tblBorders>
                          <w:tblCellMar>
                            <w:top w:w="68" w:type="dxa"/>
                            <w:left w:w="68" w:type="dxa"/>
                            <w:bottom w:w="68" w:type="dxa"/>
                            <w:right w:w="68" w:type="dxa"/>
                          </w:tblCellMar>
                          <w:tblLook w:val="04A0"/>
                        </w:tblPr>
                        <w:tblGrid>
                          <w:gridCol w:w="4800"/>
                        </w:tblGrid>
                        <w:tr w:rsidR="008C0BA0" w:rsidRPr="008C0BA0" w:rsidTr="008C0BA0">
                          <w:trPr>
                            <w:trHeight w:val="951"/>
                            <w:tblCellSpacing w:w="0" w:type="dxa"/>
                            <w:jc w:val="center"/>
                          </w:trPr>
                          <w:tc>
                            <w:tcPr>
                              <w:tcW w:w="4347" w:type="dxa"/>
                              <w:vAlign w:val="center"/>
                              <w:hideMark/>
                            </w:tcPr>
                            <w:p w:rsidR="008C0BA0" w:rsidRPr="008C0BA0" w:rsidRDefault="008C0BA0" w:rsidP="008C0BA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8" w:tgtFrame="_blank" w:history="1">
                                <w:r w:rsidRPr="008C0BA0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33"/>
                                    <w:lang w:eastAsia="ru-RU"/>
                                  </w:rPr>
                                  <w:t>Регистрация</w:t>
                                </w:r>
                              </w:hyperlink>
                            </w:p>
                          </w:tc>
                        </w:tr>
                      </w:tbl>
                      <w:p w:rsidR="008C0BA0" w:rsidRPr="008C0BA0" w:rsidRDefault="008C0BA0" w:rsidP="008C0BA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1"/>
            </w:tblGrid>
            <w:tr w:rsidR="008C0BA0" w:rsidRPr="008C0B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01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0BA0" w:rsidRPr="008C0BA0" w:rsidRDefault="008C0BA0" w:rsidP="008C0BA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668135" cy="379730"/>
                              <wp:effectExtent l="0" t="0" r="0" b="0"/>
                              <wp:docPr id="3" name="Рисунок 3" descr="https://proxy.imgsmail.ru/?h=dT6aen2tbCbTaxD-qGAERg&amp;e=1422701040&amp;url171=bXkuYXRvbXBhcmsuY29tL2ZpbGVzL2VtYWlsc2VydmljZS91c2VyZmlsZXMvZTBkOTgxNDQyZTI4NDdkNmE0MTdiM2QzZDdjZDgwZDAxNzUxNjEvc2hhZG93X2xpZ2h0MS5wbmc~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proxy.imgsmail.ru/?h=dT6aen2tbCbTaxD-qGAERg&amp;e=1422701040&amp;url171=bXkuYXRvbXBhcmsuY29tL2ZpbGVzL2VtYWlsc2VydmljZS91c2VyZmlsZXMvZTBkOTgxNDQyZTI4NDdkNmE0MTdiM2QzZDdjZDgwZDAxNzUxNjEvc2hhZG93X2xpZ2h0MS5wbmc~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8135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38"/>
              <w:gridCol w:w="3937"/>
              <w:gridCol w:w="2622"/>
            </w:tblGrid>
            <w:tr w:rsidR="008C0BA0" w:rsidRPr="008C0BA0">
              <w:trPr>
                <w:tblCellSpacing w:w="0" w:type="dxa"/>
              </w:trPr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/>
                  </w:tblPr>
                  <w:tblGrid>
                    <w:gridCol w:w="3538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0BA0" w:rsidRPr="008C0BA0" w:rsidRDefault="008C0BA0" w:rsidP="008C0BA0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СЕКЦИИ И НАУЧНЫЕ НАПРАВЛЕНИЯ КОНФЕРЕНЦИИ:</w:t>
                        </w:r>
                      </w:p>
                      <w:p w:rsidR="008C0BA0" w:rsidRPr="008C0BA0" w:rsidRDefault="008C0BA0" w:rsidP="008C0BA0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 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1.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Правоведение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 xml:space="preserve">(теория и история государства и права, уголовное право, процесс и криминалистика, 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конституционное право, гражданское, хозяйственное право и процесс, международное право и сравнительное правоведение).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2.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Экономика и менеджмен</w:t>
                        </w:r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т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экономика, международные экономические отношения, менеджмент, финансы, управление проектами).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3.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20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Компьютерные науки, информационная безопасность и физико-математическое моделирование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4.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20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Медицина и фармация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5.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Лингвистика и преподавания языко</w:t>
                        </w:r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в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перевод и языкознание, иностранные языки, преподавание языков).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6.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 Гуманитарные науки, искусствоведени</w:t>
                        </w:r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е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 xml:space="preserve">философия, история, политология, социология, психология, педагогика,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культурология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, дизайн)</w:t>
                        </w: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/>
                  </w:tblPr>
                  <w:tblGrid>
                    <w:gridCol w:w="3937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0BA0" w:rsidRPr="008C0BA0" w:rsidRDefault="008C0BA0" w:rsidP="008C0BA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lastRenderedPageBreak/>
                          <w:t>ДЛЯ ТОГО</w:t>
                        </w:r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,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 xml:space="preserve"> ЧТОБЫ ПРИНЯТЬ УЧАСТИЕ В КОНФЕРЕНЦИИ НЕОБХОДИМО:</w:t>
                        </w:r>
                      </w:p>
                      <w:p w:rsidR="008C0BA0" w:rsidRPr="008C0BA0" w:rsidRDefault="008C0BA0" w:rsidP="008C0BA0">
                        <w:pPr>
                          <w:spacing w:before="100" w:beforeAutospacing="1" w:after="100" w:afterAutospacing="1" w:line="240" w:lineRule="auto"/>
                          <w:ind w:left="176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1.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Заполнить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lang w:eastAsia="ru-RU"/>
                          </w:rPr>
                          <w:t> 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онлайн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 xml:space="preserve"> анкету участника.</w:t>
                        </w:r>
                      </w:p>
                      <w:p w:rsidR="008C0BA0" w:rsidRPr="008C0BA0" w:rsidRDefault="008C0BA0" w:rsidP="008C0BA0">
                        <w:pPr>
                          <w:spacing w:before="100" w:beforeAutospacing="1" w:after="100" w:afterAutospacing="1" w:line="240" w:lineRule="auto"/>
                          <w:ind w:left="176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 xml:space="preserve">2.Отправить тезисы/статью </w:t>
                        </w:r>
                        <w:proofErr w:type="spellStart"/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u w:val="single"/>
                            <w:lang w:eastAsia="ru-RU"/>
                          </w:rPr>
                          <w:t>conference.mgu@gmail.com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до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 xml:space="preserve">15 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lastRenderedPageBreak/>
                          <w:t>апреля 2015 года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  <w:p w:rsidR="008C0BA0" w:rsidRPr="008C0BA0" w:rsidRDefault="008C0BA0" w:rsidP="008C0BA0">
                        <w:pPr>
                          <w:spacing w:before="100" w:beforeAutospacing="1" w:after="100" w:afterAutospacing="1" w:line="240" w:lineRule="auto"/>
                          <w:ind w:left="176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 xml:space="preserve">3.После подтверждения получения статьи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оплатить</w:t>
                        </w: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>организационный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t xml:space="preserve"> взнос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из расчета (не касается единоличных статей докторов наук)</w:t>
                        </w:r>
                      </w:p>
                      <w:p w:rsidR="008C0BA0" w:rsidRPr="008C0BA0" w:rsidRDefault="008C0BA0" w:rsidP="008C0BA0">
                        <w:pPr>
                          <w:spacing w:before="100" w:beforeAutospacing="1" w:after="100" w:afterAutospacing="1" w:line="240" w:lineRule="auto"/>
                          <w:ind w:left="176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 xml:space="preserve">- 30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грн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. за страницу для студентов, магистрантов, аспирантов и соискателей;</w:t>
                        </w:r>
                      </w:p>
                      <w:p w:rsidR="008C0BA0" w:rsidRPr="008C0BA0" w:rsidRDefault="008C0BA0" w:rsidP="008C0BA0">
                        <w:pPr>
                          <w:spacing w:before="100" w:beforeAutospacing="1" w:after="100" w:afterAutospacing="1" w:line="240" w:lineRule="auto"/>
                          <w:ind w:left="176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 xml:space="preserve">- 40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грн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. за страницу для преподавателей и практиков;</w:t>
                        </w:r>
                      </w:p>
                      <w:p w:rsidR="008C0BA0" w:rsidRPr="008C0BA0" w:rsidRDefault="008C0BA0" w:rsidP="008C0BA0">
                        <w:pPr>
                          <w:spacing w:after="100" w:afterAutospacing="1" w:line="285" w:lineRule="atLeast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20"/>
                            <w:szCs w:val="20"/>
                            <w:lang w:eastAsia="ru-RU"/>
                          </w:rPr>
                          <w:t>- 25 долл. за статью от иностранного автора.</w:t>
                        </w: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/>
                  </w:tblPr>
                  <w:tblGrid>
                    <w:gridCol w:w="2622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0BA0" w:rsidRPr="008C0BA0" w:rsidRDefault="008C0BA0" w:rsidP="008C0BA0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Cambria" w:eastAsia="Times New Roman" w:hAnsi="Cambria" w:cs="Helvetica"/>
                            <w:b/>
                            <w:bCs/>
                            <w:color w:val="72635B"/>
                            <w:sz w:val="20"/>
                            <w:lang w:eastAsia="ru-RU"/>
                          </w:rPr>
                          <w:lastRenderedPageBreak/>
                          <w:t>ТРЕБОВАНИЯ К ОФОРМЛЕНИЮ МАТЕРИАЛОВ:</w:t>
                        </w:r>
                      </w:p>
                      <w:p w:rsidR="008C0BA0" w:rsidRPr="008C0BA0" w:rsidRDefault="008C0BA0" w:rsidP="008C0BA0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 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szCs w:val="19"/>
                            <w:lang w:eastAsia="ru-RU"/>
                          </w:rPr>
                          <w:t>-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szCs w:val="19"/>
                            <w:lang w:eastAsia="ru-RU"/>
                          </w:rPr>
                          <w:t>Т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 xml:space="preserve">езисы/статья подаются в электронном варианте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в</w:t>
                        </w:r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>формате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doc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docx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;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szCs w:val="19"/>
                            <w:lang w:eastAsia="ru-RU"/>
                          </w:rPr>
                          <w:lastRenderedPageBreak/>
                          <w:t>-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Минимальный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>объем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- 5 страниц А</w:t>
                        </w:r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4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, максимальный - 12;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szCs w:val="19"/>
                            <w:lang w:eastAsia="ru-RU"/>
                          </w:rPr>
                          <w:t>-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>Шрифт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 xml:space="preserve">-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Tиmes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New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Roman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,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>кегль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- 14,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>интервал</w:t>
                        </w:r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1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,5;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szCs w:val="19"/>
                            <w:lang w:eastAsia="ru-RU"/>
                          </w:rPr>
                          <w:t>-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>Поля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- 20 мм;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szCs w:val="19"/>
                            <w:lang w:eastAsia="ru-RU"/>
                          </w:rPr>
                          <w:t>-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Диаграммы, схемы, таблицы и формулы оформляются по ГОСТ 2.105-95; иллюстрации, диаграммы, схемы подписываются, таблицы называются.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szCs w:val="19"/>
                            <w:lang w:eastAsia="ru-RU"/>
                          </w:rPr>
                          <w:t>-</w:t>
                        </w:r>
                        <w:r w:rsidRPr="008C0BA0">
                          <w:rPr>
                            <w:rFonts w:ascii="Times New Roman" w:eastAsia="Times New Roman" w:hAnsi="Times New Roman" w:cs="Times New Roman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 xml:space="preserve">Список </w:t>
                        </w:r>
                        <w:proofErr w:type="spellStart"/>
                        <w:r w:rsidRPr="008C0BA0">
                          <w:rPr>
                            <w:rFonts w:ascii="Cambria" w:eastAsia="Times New Roman" w:hAnsi="Cambria" w:cs="Helvetica"/>
                            <w:i/>
                            <w:iCs/>
                            <w:color w:val="72635B"/>
                            <w:sz w:val="19"/>
                            <w:lang w:eastAsia="ru-RU"/>
                          </w:rPr>
                          <w:t>литературы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только</w:t>
                        </w:r>
                        <w:proofErr w:type="spell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 xml:space="preserve"> из источников, на которые есть ссылки; пример: [1, с. 45]. Ссылки в скобках на разные источники подавать через точку с запятой ([1, 2]); литература оформляется согласно последним требованиям (</w:t>
                        </w:r>
                        <w:proofErr w:type="gramStart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см</w:t>
                        </w:r>
                        <w:proofErr w:type="gramEnd"/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. Бюллетень ВАК Украины. - 2009. - № 5. - с. 26 - 30);</w:t>
                        </w:r>
                      </w:p>
                      <w:p w:rsidR="008C0BA0" w:rsidRPr="008C0BA0" w:rsidRDefault="008C0BA0" w:rsidP="008C0BA0">
                        <w:pPr>
                          <w:spacing w:after="0" w:line="240" w:lineRule="auto"/>
                          <w:ind w:left="181"/>
                          <w:jc w:val="both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-</w:t>
                        </w:r>
                        <w:r w:rsidRPr="008C0BA0"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lang w:eastAsia="ru-RU"/>
                          </w:rPr>
                          <w:t> </w:t>
                        </w:r>
                        <w:r w:rsidRPr="008C0BA0">
                          <w:rPr>
                            <w:rFonts w:ascii="Cambria" w:eastAsia="Times New Roman" w:hAnsi="Cambri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Файл должен быть назван фамилией автора.</w:t>
                        </w:r>
                      </w:p>
                      <w:p w:rsidR="008C0BA0" w:rsidRPr="008C0BA0" w:rsidRDefault="008C0BA0" w:rsidP="008C0BA0">
                        <w:pPr>
                          <w:spacing w:after="100" w:afterAutospacing="1" w:line="285" w:lineRule="atLeast"/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</w:pPr>
                        <w:r w:rsidRPr="008C0BA0">
                          <w:rPr>
                            <w:rFonts w:ascii="Helvetica" w:eastAsia="Times New Roman" w:hAnsi="Helvetica" w:cs="Helvetica"/>
                            <w:color w:val="72635B"/>
                            <w:sz w:val="19"/>
                            <w:szCs w:val="19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1"/>
            </w:tblGrid>
            <w:tr w:rsidR="008C0BA0" w:rsidRPr="008C0B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01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0BA0" w:rsidRPr="008C0BA0" w:rsidRDefault="008C0BA0" w:rsidP="008C0BA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6668135" cy="379730"/>
                              <wp:effectExtent l="0" t="0" r="0" b="0"/>
                              <wp:docPr id="4" name="Рисунок 4" descr="https://proxy.imgsmail.ru/?h=dT6aen2tbCbTaxD-qGAERg&amp;e=1422701040&amp;url171=bXkuYXRvbXBhcmsuY29tL2ZpbGVzL2VtYWlsc2VydmljZS91c2VyZmlsZXMvZTBkOTgxNDQyZTI4NDdkNmE0MTdiM2QzZDdjZDgwZDAxNzUxNjEvc2hhZG93X2xpZ2h0MS5wbmc~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proxy.imgsmail.ru/?h=dT6aen2tbCbTaxD-qGAERg&amp;e=1422701040&amp;url171=bXkuYXRvbXBhcmsuY29tL2ZpbGVzL2VtYWlsc2VydmljZS91c2VyZmlsZXMvZTBkOTgxNDQyZTI4NDdkNmE0MTdiM2QzZDdjZDgwZDAxNzUxNjEvc2hhZG93X2xpZ2h0MS5wbmc~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8135" cy="379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  <w:tr w:rsidR="008C0BA0" w:rsidRPr="008C0BA0" w:rsidTr="008C0B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50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09"/>
            </w:tblGrid>
            <w:tr w:rsidR="008C0BA0" w:rsidRPr="008C0B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225" w:type="dxa"/>
                      <w:left w:w="225" w:type="dxa"/>
                      <w:bottom w:w="225" w:type="dxa"/>
                      <w:right w:w="225" w:type="dxa"/>
                    </w:tblCellMar>
                    <w:tblLook w:val="04A0"/>
                  </w:tblPr>
                  <w:tblGrid>
                    <w:gridCol w:w="9509"/>
                  </w:tblGrid>
                  <w:tr w:rsidR="008C0BA0" w:rsidRPr="008C0B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29"/>
                          <w:gridCol w:w="4530"/>
                        </w:tblGrid>
                        <w:tr w:rsidR="008C0BA0" w:rsidRPr="008C0BA0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8C0BA0" w:rsidRPr="008C0BA0" w:rsidRDefault="008C0BA0" w:rsidP="008C0BA0">
                              <w:pPr>
                                <w:spacing w:after="100" w:afterAutospacing="1" w:line="245" w:lineRule="atLeast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t xml:space="preserve"> © </w:t>
                              </w:r>
                              <w:proofErr w:type="spellStart"/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t>Copyright</w:t>
                              </w:r>
                              <w:proofErr w:type="spellEnd"/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t>, 2001-2014, Международный гуманитарный университет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after="100" w:afterAutospacing="1" w:line="245" w:lineRule="atLeast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45" w:lineRule="atLeast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color w:val="72635B"/>
                                  <w:sz w:val="20"/>
                                  <w:lang w:eastAsia="ru-RU"/>
                                </w:rPr>
                                <w:t>Контактное лицо</w:t>
                              </w:r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lang w:eastAsia="ru-RU"/>
                                </w:rPr>
                                <w:t> </w:t>
                              </w:r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 xml:space="preserve">– </w:t>
                              </w:r>
                              <w:proofErr w:type="spellStart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Крыжановская</w:t>
                              </w:r>
                              <w:proofErr w:type="spellEnd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 xml:space="preserve"> Татьяна Александровна, </w:t>
                              </w:r>
                              <w:proofErr w:type="spellStart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к</w:t>
                              </w:r>
                              <w:proofErr w:type="gramStart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.ф</w:t>
                              </w:r>
                              <w:proofErr w:type="gramEnd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илос.н</w:t>
                              </w:r>
                              <w:proofErr w:type="spellEnd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 xml:space="preserve">, доцент </w:t>
                              </w:r>
                              <w:proofErr w:type="spellStart"/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кафедры</w:t>
                              </w:r>
                              <w:r w:rsidRPr="008C0BA0">
                                <w:rPr>
                                  <w:rFonts w:ascii="Georgia" w:eastAsia="Times New Roman" w:hAnsi="Georg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общегуманитарных</w:t>
                              </w:r>
                              <w:proofErr w:type="spellEnd"/>
                              <w:r w:rsidRPr="008C0BA0">
                                <w:rPr>
                                  <w:rFonts w:ascii="Georgia" w:eastAsia="Times New Roman" w:hAnsi="Georgia" w:cs="Helvetica"/>
                                  <w:color w:val="72635B"/>
                                  <w:sz w:val="20"/>
                                  <w:lang w:eastAsia="ru-RU"/>
                                </w:rPr>
                                <w:t> </w:t>
                              </w:r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дисциплин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5" w:lineRule="atLeast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color w:val="72635B"/>
                                  <w:sz w:val="20"/>
                                  <w:lang w:eastAsia="ru-RU"/>
                                </w:rPr>
                                <w:t>Т:</w:t>
                              </w:r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lang w:eastAsia="ru-RU"/>
                                </w:rPr>
                                <w:t> </w:t>
                              </w:r>
                              <w:r w:rsidRPr="008C0BA0">
                                <w:rPr>
                                  <w:rFonts w:ascii="Cambria" w:eastAsia="Times New Roman" w:hAnsi="Cambria" w:cs="Helvetica"/>
                                  <w:color w:val="72635B"/>
                                  <w:sz w:val="20"/>
                                  <w:szCs w:val="20"/>
                                  <w:lang w:eastAsia="ru-RU"/>
                                </w:rPr>
                                <w:t>067-745-17-93, 066-415-72-96</w:t>
                              </w:r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100" w:afterAutospacing="1" w:line="245" w:lineRule="atLeast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b/>
                                  <w:bCs/>
                                  <w:color w:val="72635B"/>
                                  <w:sz w:val="20"/>
                                  <w:lang w:eastAsia="ru-RU"/>
                                </w:rPr>
                                <w:t>@: </w:t>
                              </w:r>
                              <w:hyperlink r:id="rId9" w:tgtFrame="_blank" w:history="1">
                                <w:r w:rsidRPr="008C0BA0">
                                  <w:rPr>
                                    <w:rFonts w:ascii="Cambria" w:eastAsia="Times New Roman" w:hAnsi="Cambria" w:cs="Helvetica"/>
                                    <w:b/>
                                    <w:bCs/>
                                    <w:color w:val="0077CC"/>
                                    <w:sz w:val="20"/>
                                    <w:u w:val="single"/>
                                    <w:lang w:eastAsia="ru-RU"/>
                                  </w:rPr>
                                  <w:t>conference.mgu@gmail.com</w:t>
                                </w:r>
                              </w:hyperlink>
                            </w:p>
                            <w:p w:rsidR="008C0BA0" w:rsidRPr="008C0BA0" w:rsidRDefault="008C0BA0" w:rsidP="008C0BA0">
                              <w:pPr>
                                <w:spacing w:before="100" w:beforeAutospacing="1" w:after="0" w:line="240" w:lineRule="auto"/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8C0BA0">
                                <w:rPr>
                                  <w:rFonts w:ascii="Cambria" w:eastAsia="Times New Roman" w:hAnsi="Cambria" w:cs="Helvetica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W:</w:t>
                              </w:r>
                              <w:r w:rsidRPr="008C0BA0">
                                <w:rPr>
                                  <w:rFonts w:ascii="Cambria" w:eastAsia="Times New Roman" w:hAnsi="Cambria" w:cs="Helvetica"/>
                                  <w:color w:val="000000"/>
                                  <w:sz w:val="20"/>
                                  <w:lang w:eastAsia="ru-RU"/>
                                </w:rPr>
                                <w:t> </w:t>
                              </w:r>
                              <w:proofErr w:type="spellStart"/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fldChar w:fldCharType="begin"/>
                              </w:r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instrText xml:space="preserve"> HYPERLINK "http://stat.aresponder.com/urls/4774588/MTQwOTk4/b55e707b65e9d7f4b2a92eeecbd0024b" \t "_blank" </w:instrText>
                              </w:r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fldChar w:fldCharType="separate"/>
                              </w:r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0077CC"/>
                                  <w:sz w:val="16"/>
                                  <w:u w:val="single"/>
                                  <w:lang w:eastAsia="ru-RU"/>
                                </w:rPr>
                                <w:t>Web-site</w:t>
                              </w:r>
                              <w:proofErr w:type="spellEnd"/>
                              <w:r w:rsidRPr="008C0BA0">
                                <w:rPr>
                                  <w:rFonts w:ascii="Helvetica" w:eastAsia="Times New Roman" w:hAnsi="Helvetica" w:cs="Helvetica"/>
                                  <w:color w:val="72635B"/>
                                  <w:sz w:val="16"/>
                                  <w:szCs w:val="16"/>
                                  <w:lang w:eastAsia="ru-RU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8C0BA0" w:rsidRPr="008C0BA0" w:rsidRDefault="008C0BA0" w:rsidP="008C0B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C0BA0" w:rsidRPr="008C0BA0" w:rsidRDefault="008C0BA0" w:rsidP="008C0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0BA0" w:rsidRPr="008C0BA0" w:rsidRDefault="008C0BA0" w:rsidP="008C0BA0">
            <w:pPr>
              <w:spacing w:after="0" w:line="265" w:lineRule="atLeast"/>
              <w:rPr>
                <w:rFonts w:ascii="Helvetica" w:eastAsia="Times New Roman" w:hAnsi="Helvetica" w:cs="Helvetica"/>
                <w:color w:val="999999"/>
                <w:sz w:val="18"/>
                <w:szCs w:val="18"/>
                <w:lang w:eastAsia="ru-RU"/>
              </w:rPr>
            </w:pPr>
          </w:p>
        </w:tc>
      </w:tr>
    </w:tbl>
    <w:p w:rsidR="009755B4" w:rsidRDefault="009755B4"/>
    <w:sectPr w:rsidR="009755B4" w:rsidSect="0097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0BA0"/>
    <w:rsid w:val="008C0BA0"/>
    <w:rsid w:val="009755B4"/>
    <w:rsid w:val="00B83D23"/>
    <w:rsid w:val="00F6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BA0"/>
    <w:rPr>
      <w:b/>
      <w:bCs/>
    </w:rPr>
  </w:style>
  <w:style w:type="character" w:styleId="a5">
    <w:name w:val="Emphasis"/>
    <w:basedOn w:val="a0"/>
    <w:uiPriority w:val="20"/>
    <w:qFormat/>
    <w:rsid w:val="008C0BA0"/>
    <w:rPr>
      <w:i/>
      <w:iCs/>
    </w:rPr>
  </w:style>
  <w:style w:type="character" w:customStyle="1" w:styleId="apple-converted-space">
    <w:name w:val="apple-converted-space"/>
    <w:basedOn w:val="a0"/>
    <w:rsid w:val="008C0BA0"/>
  </w:style>
  <w:style w:type="character" w:styleId="a6">
    <w:name w:val="Hyperlink"/>
    <w:basedOn w:val="a0"/>
    <w:uiPriority w:val="99"/>
    <w:semiHidden/>
    <w:unhideWhenUsed/>
    <w:rsid w:val="008C0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.aresponder.com/urls/4774586/MTQwOTk4/b55e707b65e9d7f4b2a92eeecbd002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at.aresponder.com/urls/4774585/MTQwOTk4/b55e707b65e9d7f4b2a92eeecbd002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.aresponder.com/urls/4774584/MTQwOTk4/b55e707b65e9d7f4b2a92eeecbd0024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tat.aresponder.com/urls/4774587/MTQwOTk4/b55e707b65e9d7f4b2a92eeecbd002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2015-01-28T10:44:00Z</dcterms:created>
  <dcterms:modified xsi:type="dcterms:W3CDTF">2015-01-28T10:44:00Z</dcterms:modified>
</cp:coreProperties>
</file>